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9382" w14:textId="6F62FCC6" w:rsidR="001265EB" w:rsidRPr="00A41D9D" w:rsidRDefault="00A41D9D" w:rsidP="00947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DB3A0A" w:rsidRPr="00A41D9D">
        <w:rPr>
          <w:rFonts w:ascii="Times New Roman" w:hAnsi="Times New Roman" w:cs="Times New Roman"/>
          <w:b/>
          <w:bCs/>
          <w:sz w:val="28"/>
          <w:szCs w:val="28"/>
        </w:rPr>
        <w:t>Речь ребенка на кончиках его пальцев.</w:t>
      </w:r>
      <w:r w:rsidR="00947102" w:rsidRPr="00947102">
        <w:t xml:space="preserve"> </w:t>
      </w:r>
    </w:p>
    <w:p w14:paraId="23288038" w14:textId="0BE40AF3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 хорошо знают</w:t>
      </w:r>
      <w:r w:rsidR="00A41D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A41D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что существует огромная связь между развитием мелкой моторики ребенка и развитием его речи.</w:t>
      </w:r>
    </w:p>
    <w:p w14:paraId="7CDC0009" w14:textId="77777777" w:rsidR="00947102" w:rsidRPr="00377794" w:rsidRDefault="00947102" w:rsidP="00947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B144D" w14:textId="5C1F1118" w:rsidR="00947102" w:rsidRPr="00377794" w:rsidRDefault="00377794" w:rsidP="00377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</w:rPr>
        <w:t xml:space="preserve">Мелкая моторика – это </w:t>
      </w:r>
      <w:r w:rsidRPr="00377794">
        <w:rPr>
          <w:rFonts w:ascii="Times New Roman" w:hAnsi="Times New Roman" w:cs="Times New Roman"/>
          <w:sz w:val="24"/>
          <w:szCs w:val="24"/>
        </w:rPr>
        <w:t>с</w:t>
      </w:r>
      <w:r w:rsidR="00947102" w:rsidRPr="00377794">
        <w:rPr>
          <w:rFonts w:ascii="Times New Roman" w:hAnsi="Times New Roman" w:cs="Times New Roman"/>
          <w:sz w:val="24"/>
          <w:szCs w:val="24"/>
        </w:rPr>
        <w:t>овокупность скоординированных действий</w:t>
      </w:r>
      <w:r w:rsidR="00947102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="00947102" w:rsidRPr="00377794">
        <w:rPr>
          <w:rFonts w:ascii="Times New Roman" w:hAnsi="Times New Roman" w:cs="Times New Roman"/>
          <w:sz w:val="24"/>
          <w:szCs w:val="24"/>
        </w:rPr>
        <w:t>мышечной, костной и нервной системы человека в сочетании со</w:t>
      </w:r>
      <w:r w:rsidR="00947102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="00947102" w:rsidRPr="00377794">
        <w:rPr>
          <w:rFonts w:ascii="Times New Roman" w:hAnsi="Times New Roman" w:cs="Times New Roman"/>
          <w:sz w:val="24"/>
          <w:szCs w:val="24"/>
        </w:rPr>
        <w:t>зрительной системой в выполнении мелких, точных движений кистями и</w:t>
      </w:r>
      <w:r w:rsidR="00947102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="00947102" w:rsidRPr="00377794">
        <w:rPr>
          <w:rFonts w:ascii="Times New Roman" w:hAnsi="Times New Roman" w:cs="Times New Roman"/>
          <w:sz w:val="24"/>
          <w:szCs w:val="24"/>
        </w:rPr>
        <w:t>пальцами рук и ног. Часто понятие «мелкая моторика» используется такой</w:t>
      </w:r>
      <w:r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="00947102" w:rsidRPr="00377794">
        <w:rPr>
          <w:rFonts w:ascii="Times New Roman" w:hAnsi="Times New Roman" w:cs="Times New Roman"/>
          <w:sz w:val="24"/>
          <w:szCs w:val="24"/>
        </w:rPr>
        <w:t>термин как «ловкость».</w:t>
      </w:r>
    </w:p>
    <w:p w14:paraId="37468964" w14:textId="77777777" w:rsidR="00947102" w:rsidRPr="00377794" w:rsidRDefault="00947102" w:rsidP="00377794">
      <w:pPr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Развитию мелкой моторики следует уделять специальное внимание.</w:t>
      </w:r>
    </w:p>
    <w:p w14:paraId="4BEF4C94" w14:textId="4E5DDC45" w:rsidR="00947102" w:rsidRPr="00377794" w:rsidRDefault="00947102" w:rsidP="00377794">
      <w:pPr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Учёными доказано, что рука имеет самое большое «представительство» в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794">
        <w:rPr>
          <w:rFonts w:ascii="Times New Roman" w:hAnsi="Times New Roman" w:cs="Times New Roman"/>
          <w:sz w:val="24"/>
          <w:szCs w:val="24"/>
        </w:rPr>
        <w:t>коре</w:t>
      </w:r>
      <w:proofErr w:type="spellEnd"/>
      <w:r w:rsidRPr="00377794">
        <w:rPr>
          <w:rFonts w:ascii="Times New Roman" w:hAnsi="Times New Roman" w:cs="Times New Roman"/>
          <w:sz w:val="24"/>
          <w:szCs w:val="24"/>
        </w:rPr>
        <w:t xml:space="preserve"> головного мозга, поэтому именно развитию кисти принадлежит важная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роль в формировании головного мозга и становление речи. Словесная речь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ребёнка начинается, когда движения его пальчиков достигают достаточной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точности. Особенно важно развивать двигательную активность пальцев рук с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детьми с ограниченными возможностями здоровья, с таким заболеванием как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ДЦП.</w:t>
      </w:r>
    </w:p>
    <w:p w14:paraId="6DFA5A26" w14:textId="1439B708" w:rsidR="00947102" w:rsidRPr="00377794" w:rsidRDefault="00947102" w:rsidP="00377794">
      <w:pPr>
        <w:rPr>
          <w:rFonts w:ascii="Times New Roman" w:hAnsi="Times New Roman" w:cs="Times New Roman"/>
          <w:sz w:val="24"/>
          <w:szCs w:val="24"/>
        </w:rPr>
      </w:pPr>
      <w:r w:rsidRPr="00377794">
        <w:rPr>
          <w:rFonts w:ascii="Times New Roman" w:hAnsi="Times New Roman" w:cs="Times New Roman"/>
          <w:sz w:val="24"/>
          <w:szCs w:val="24"/>
        </w:rPr>
        <w:t>У детей трудно формируется согласованность двигательной и чувственной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сферы, так как недостаточно развит каждый орган чувств в отдельности.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Всестороннее представление об окружающем предметном мире у человека не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может сложиться без тактильно – двигательного восприятия, так как оно</w:t>
      </w:r>
      <w:r w:rsidR="00377794" w:rsidRPr="00377794">
        <w:rPr>
          <w:rFonts w:ascii="Times New Roman" w:hAnsi="Times New Roman" w:cs="Times New Roman"/>
          <w:sz w:val="24"/>
          <w:szCs w:val="24"/>
        </w:rPr>
        <w:t xml:space="preserve"> </w:t>
      </w:r>
      <w:r w:rsidRPr="00377794">
        <w:rPr>
          <w:rFonts w:ascii="Times New Roman" w:hAnsi="Times New Roman" w:cs="Times New Roman"/>
          <w:sz w:val="24"/>
          <w:szCs w:val="24"/>
        </w:rPr>
        <w:t>лежит в основе чувственного познания.</w:t>
      </w:r>
    </w:p>
    <w:p w14:paraId="6F2FF019" w14:textId="77777777" w:rsidR="00A41D9D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</w:p>
    <w:p w14:paraId="63CBA60E" w14:textId="3FC62BD2" w:rsidR="002861FC" w:rsidRPr="00A41D9D" w:rsidRDefault="00947102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2861FC"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Развитие мелкой моторики:</w:t>
      </w:r>
    </w:p>
    <w:p w14:paraId="16AE4C64" w14:textId="2D1B4675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— повышает тонус </w:t>
      </w:r>
      <w:proofErr w:type="spellStart"/>
      <w:r w:rsid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оры</w:t>
      </w:r>
      <w:proofErr w:type="spellEnd"/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головного мозга;</w:t>
      </w:r>
    </w:p>
    <w:p w14:paraId="37B561FC" w14:textId="3E6BA36B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— развивает речевые центры </w:t>
      </w:r>
      <w:proofErr w:type="spellStart"/>
      <w:r w:rsid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оры</w:t>
      </w:r>
      <w:proofErr w:type="spellEnd"/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головного мозга;</w:t>
      </w:r>
    </w:p>
    <w:p w14:paraId="447CC93A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стимулирует развитие речи ребенка;</w:t>
      </w:r>
    </w:p>
    <w:p w14:paraId="53B48201" w14:textId="77777777" w:rsidR="00A41D9D" w:rsidRDefault="002861FC" w:rsidP="00A41D9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согласовывает работу понятийного и двигательного центров речи;</w:t>
      </w:r>
      <w:r w:rsidR="00A41D9D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14:paraId="5EF6F5E6" w14:textId="34F5C5DD" w:rsidR="00A41D9D" w:rsidRPr="00A41D9D" w:rsidRDefault="00A41D9D" w:rsidP="00A41D9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развивает чувство ритма и координацию движений;</w:t>
      </w:r>
    </w:p>
    <w:p w14:paraId="583517D6" w14:textId="77777777" w:rsidR="00A41D9D" w:rsidRPr="00A41D9D" w:rsidRDefault="00A41D9D" w:rsidP="00A41D9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подготавливает руку к письму;</w:t>
      </w:r>
    </w:p>
    <w:p w14:paraId="02F762A6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способствует улучшению артикуляционной моторики;</w:t>
      </w:r>
    </w:p>
    <w:p w14:paraId="4795475F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поднимает настроение ребенка.</w:t>
      </w:r>
    </w:p>
    <w:p w14:paraId="44DFF462" w14:textId="77777777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Мелкая моторика рук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это разнообразные движения пальчиками и ладонями.</w:t>
      </w:r>
    </w:p>
    <w:p w14:paraId="40E4009B" w14:textId="77777777" w:rsidR="00A41D9D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</w:p>
    <w:p w14:paraId="5EAF2A84" w14:textId="07E03F2B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Крупная моторика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движения всей рукой и всем телом.</w:t>
      </w:r>
    </w:p>
    <w:p w14:paraId="16FF0070" w14:textId="77777777" w:rsidR="00A41D9D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</w:p>
    <w:p w14:paraId="00FEFEC5" w14:textId="05F805B1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Тонкая моторика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— развитие мелких мышц пальцев, способность выполнять ими тонкие координированные манипуляции малой амплитуды.</w:t>
      </w:r>
    </w:p>
    <w:p w14:paraId="2A8CD936" w14:textId="77777777" w:rsidR="00A41D9D" w:rsidRDefault="00A41D9D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518085DC" w14:textId="77B3103B" w:rsidR="002861FC" w:rsidRPr="00A41D9D" w:rsidRDefault="00A41D9D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азвитие речи ребенка зависит от многих факторов— от степени развития тонких движений пальцев рук. Если эти движения соответствуют возрасту ребенка, то и развитие речи ребенка находится в пределах нормы и соответствует возрасту.</w:t>
      </w:r>
    </w:p>
    <w:p w14:paraId="4A9C2EE6" w14:textId="2B82AB3C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Развивая мелкие движения рук, мы способствуем лучшему речевому развитию ребенка.</w:t>
      </w:r>
    </w:p>
    <w:p w14:paraId="64C01B06" w14:textId="3734E6E9" w:rsidR="002861FC" w:rsidRPr="00A41D9D" w:rsidRDefault="00A41D9D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Помним, 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у ребенка две руки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поэтому 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дублир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уйте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упражнения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 выполнять правой, и левой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рукой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Развивая правую руку, мы стимулируем развитие левого полушария </w:t>
      </w:r>
      <w:proofErr w:type="spellStart"/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мозга</w:t>
      </w:r>
      <w:proofErr w:type="gramStart"/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2861FC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развивая левую руку, мы стимулируем развитие правого полушария.</w:t>
      </w:r>
    </w:p>
    <w:p w14:paraId="107883CA" w14:textId="77777777" w:rsidR="00A41D9D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8D99D7B" w14:textId="564017AA" w:rsidR="002861FC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2861FC" w:rsidRPr="00A41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рук должно быть направленно на:</w:t>
      </w:r>
    </w:p>
    <w:p w14:paraId="73D8B842" w14:textId="77777777" w:rsidR="00A41D9D" w:rsidRPr="00A41D9D" w:rsidRDefault="00A41D9D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F3FA" w14:textId="77777777" w:rsid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развитие хватания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</w:p>
    <w:p w14:paraId="376B107B" w14:textId="77777777" w:rsid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 умение захватывать предмет, действуя целенаправленно – правильно определять место предмета в пространстве, </w:t>
      </w:r>
    </w:p>
    <w:p w14:paraId="78D7A71D" w14:textId="325FEFCA" w:rsidR="00947102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учитывать в своих действиях форму, величину </w:t>
      </w:r>
      <w:r w:rsidR="00947102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предмета,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14:paraId="0F7B4B88" w14:textId="257ED42D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ребенок учится хватать предметы по-разному – кулаком, щепотью или указательным и большим пальцами;</w:t>
      </w:r>
    </w:p>
    <w:p w14:paraId="188FF279" w14:textId="77777777" w:rsidR="00947102" w:rsidRDefault="00947102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</w:p>
    <w:p w14:paraId="2A1BA344" w14:textId="77777777" w:rsidR="00947102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развитие соотносящих действий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</w:p>
    <w:p w14:paraId="128E48F6" w14:textId="77777777" w:rsidR="00947102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 </w:t>
      </w:r>
      <w:r w:rsidR="00947102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умение использовать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действия, когда нужно совместить два предмета или две части одного предмета; </w:t>
      </w:r>
    </w:p>
    <w:p w14:paraId="080D5DB4" w14:textId="7791B3D2" w:rsidR="002861FC" w:rsidRPr="00A41D9D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лежит в основе игровых задач многих дидактических игрушек (пирамидки, матрешки, вкладыши-башенки и др.);</w:t>
      </w:r>
    </w:p>
    <w:p w14:paraId="03D065D6" w14:textId="11706FDF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подражание движениям рук</w:t>
      </w:r>
      <w:r w:rsidR="0094710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58D92B35" w14:textId="77777777" w:rsidR="00947102" w:rsidRDefault="002861FC" w:rsidP="002861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 развитие движений кистей и пальцев рук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</w:p>
    <w:p w14:paraId="747B9438" w14:textId="4727ED9E" w:rsidR="00947102" w:rsidRDefault="002861FC" w:rsidP="00947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 </w:t>
      </w:r>
      <w:r w:rsidR="00947102"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умение выполнять</w:t>
      </w: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кистями и пальцами рук самые разнообразные движения</w:t>
      </w:r>
      <w:r w:rsidR="0094710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3B8EBA18" w14:textId="77777777" w:rsidR="00947102" w:rsidRDefault="00947102" w:rsidP="00947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534B7993" w14:textId="121BF7C2" w:rsidR="002861FC" w:rsidRPr="00A41D9D" w:rsidRDefault="00947102" w:rsidP="00947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="002861FC" w:rsidRPr="00A41D9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Массаж кистей рук и пальцев.</w:t>
      </w:r>
    </w:p>
    <w:p w14:paraId="1183ED9F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поглаживать и растирать ладони вверх-вниз;</w:t>
      </w:r>
    </w:p>
    <w:p w14:paraId="0D3FB1D9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разминать и растирать каждый палец вдоль, затем – поперек;</w:t>
      </w:r>
    </w:p>
    <w:p w14:paraId="5F969770" w14:textId="77777777" w:rsidR="002861FC" w:rsidRPr="00A41D9D" w:rsidRDefault="002861FC" w:rsidP="002861F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41D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растирать пальчики спиралевидными движениями</w:t>
      </w:r>
    </w:p>
    <w:p w14:paraId="3CBF4862" w14:textId="1148B664" w:rsidR="00BE1F63" w:rsidRPr="00947102" w:rsidRDefault="00BE1F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4C38C" w14:textId="23FF6938" w:rsidR="00947102" w:rsidRPr="00947102" w:rsidRDefault="00947102" w:rsidP="00947102">
      <w:pPr>
        <w:rPr>
          <w:rFonts w:ascii="Times New Roman" w:hAnsi="Times New Roman" w:cs="Times New Roman"/>
          <w:b/>
          <w:bCs/>
        </w:rPr>
      </w:pPr>
      <w:r w:rsidRPr="00947102">
        <w:rPr>
          <w:rFonts w:ascii="Times New Roman" w:hAnsi="Times New Roman" w:cs="Times New Roman"/>
          <w:b/>
          <w:bCs/>
        </w:rPr>
        <w:t>Уважаемые родители,</w:t>
      </w:r>
      <w:r w:rsidRPr="00947102">
        <w:rPr>
          <w:rFonts w:ascii="Times New Roman" w:hAnsi="Times New Roman" w:cs="Times New Roman"/>
          <w:b/>
          <w:bCs/>
        </w:rPr>
        <w:t xml:space="preserve"> </w:t>
      </w:r>
      <w:r w:rsidRPr="00947102">
        <w:rPr>
          <w:rFonts w:ascii="Times New Roman" w:hAnsi="Times New Roman" w:cs="Times New Roman"/>
          <w:b/>
          <w:bCs/>
        </w:rPr>
        <w:t>учитесь</w:t>
      </w:r>
      <w:r>
        <w:rPr>
          <w:rFonts w:ascii="Times New Roman" w:hAnsi="Times New Roman" w:cs="Times New Roman"/>
          <w:b/>
          <w:bCs/>
        </w:rPr>
        <w:t xml:space="preserve"> и</w:t>
      </w:r>
      <w:r w:rsidRPr="00947102">
        <w:rPr>
          <w:rFonts w:ascii="Times New Roman" w:hAnsi="Times New Roman" w:cs="Times New Roman"/>
          <w:b/>
          <w:bCs/>
        </w:rPr>
        <w:t xml:space="preserve"> занимайтесь вместе со своими детьми.</w:t>
      </w:r>
    </w:p>
    <w:p w14:paraId="2D89C530" w14:textId="195E9862" w:rsidR="00BE1F63" w:rsidRPr="00A41D9D" w:rsidRDefault="00BE1F63">
      <w:pPr>
        <w:rPr>
          <w:rFonts w:ascii="Times New Roman" w:hAnsi="Times New Roman" w:cs="Times New Roman"/>
          <w:sz w:val="24"/>
          <w:szCs w:val="24"/>
        </w:rPr>
      </w:pPr>
    </w:p>
    <w:p w14:paraId="5D08A830" w14:textId="3029294F" w:rsidR="00BE1F63" w:rsidRPr="00A41D9D" w:rsidRDefault="00BE1F63">
      <w:pPr>
        <w:rPr>
          <w:rFonts w:ascii="Times New Roman" w:hAnsi="Times New Roman" w:cs="Times New Roman"/>
          <w:sz w:val="24"/>
          <w:szCs w:val="24"/>
        </w:rPr>
      </w:pPr>
    </w:p>
    <w:p w14:paraId="36227672" w14:textId="6326B679" w:rsidR="00BE1F63" w:rsidRPr="00A41D9D" w:rsidRDefault="00BE1F63">
      <w:pPr>
        <w:rPr>
          <w:rFonts w:ascii="Times New Roman" w:hAnsi="Times New Roman" w:cs="Times New Roman"/>
          <w:sz w:val="24"/>
          <w:szCs w:val="24"/>
        </w:rPr>
      </w:pPr>
    </w:p>
    <w:p w14:paraId="33996D9F" w14:textId="1016AEA2" w:rsidR="00BE1F63" w:rsidRDefault="00BE1F63" w:rsidP="00BE1F63"/>
    <w:sectPr w:rsidR="00BE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225"/>
    <w:multiLevelType w:val="multilevel"/>
    <w:tmpl w:val="1F66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069F7"/>
    <w:multiLevelType w:val="multilevel"/>
    <w:tmpl w:val="DC5A1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762EA"/>
    <w:multiLevelType w:val="multilevel"/>
    <w:tmpl w:val="E25A3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A4193"/>
    <w:multiLevelType w:val="multilevel"/>
    <w:tmpl w:val="E15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8550D"/>
    <w:multiLevelType w:val="multilevel"/>
    <w:tmpl w:val="3C3E9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7750B"/>
    <w:multiLevelType w:val="multilevel"/>
    <w:tmpl w:val="D68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E4DE8"/>
    <w:multiLevelType w:val="multilevel"/>
    <w:tmpl w:val="1B20F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58"/>
    <w:rsid w:val="001265EB"/>
    <w:rsid w:val="002861FC"/>
    <w:rsid w:val="00377794"/>
    <w:rsid w:val="008A3758"/>
    <w:rsid w:val="00947102"/>
    <w:rsid w:val="00A41D9D"/>
    <w:rsid w:val="00BE1F63"/>
    <w:rsid w:val="00D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68FD"/>
  <w15:chartTrackingRefBased/>
  <w15:docId w15:val="{9526536F-00C3-493E-8F27-E95DD9F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2024-03-04T07:09:00Z</dcterms:created>
  <dcterms:modified xsi:type="dcterms:W3CDTF">2024-03-05T08:02:00Z</dcterms:modified>
</cp:coreProperties>
</file>