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5694" w14:textId="77777777" w:rsidR="009B4F3D" w:rsidRDefault="008F7551">
      <w:pPr>
        <w:pStyle w:val="Bodytext3"/>
        <w:shd w:val="clear" w:color="auto" w:fill="auto"/>
        <w:spacing w:after="0" w:line="264" w:lineRule="auto"/>
      </w:pPr>
      <w:r>
        <w:rPr>
          <w:sz w:val="28"/>
          <w:szCs w:val="28"/>
        </w:rPr>
        <w:t>ПАМЯТКА</w:t>
      </w:r>
    </w:p>
    <w:p w14:paraId="618230B3" w14:textId="77777777" w:rsidR="009B4F3D" w:rsidRDefault="008F7551">
      <w:pPr>
        <w:pStyle w:val="Bodytext3"/>
        <w:shd w:val="clear" w:color="auto" w:fill="auto"/>
        <w:spacing w:after="240" w:line="264" w:lineRule="auto"/>
      </w:pPr>
      <w:r>
        <w:rPr>
          <w:sz w:val="28"/>
          <w:szCs w:val="28"/>
        </w:rPr>
        <w:t>по соблюдению организациями требований</w:t>
      </w:r>
      <w:r>
        <w:rPr>
          <w:sz w:val="28"/>
          <w:szCs w:val="28"/>
        </w:rPr>
        <w:br/>
      </w:r>
      <w:r>
        <w:rPr>
          <w:sz w:val="28"/>
          <w:szCs w:val="28"/>
        </w:rPr>
        <w:t>статьи 12 Федерального закона «О противодействии коррупции»</w:t>
      </w:r>
    </w:p>
    <w:p w14:paraId="5A932110" w14:textId="77777777" w:rsidR="009B4F3D" w:rsidRDefault="009B4F3D">
      <w:pPr>
        <w:spacing w:line="264" w:lineRule="auto"/>
        <w:ind w:firstLine="709"/>
      </w:pPr>
    </w:p>
    <w:p w14:paraId="59683B14" w14:textId="77777777" w:rsidR="009B4F3D" w:rsidRDefault="008F7551">
      <w:pPr>
        <w:spacing w:before="80" w:line="264" w:lineRule="auto"/>
        <w:ind w:firstLine="709"/>
      </w:pPr>
      <w:r>
        <w:rPr>
          <w:sz w:val="28"/>
          <w:szCs w:val="28"/>
        </w:rPr>
        <w:t xml:space="preserve">Статья 12 Федерального закона «О противодействии коррупции» устанавливает ограничение для гражданина, замещавшего </w:t>
      </w:r>
      <w:r>
        <w:rPr>
          <w:sz w:val="28"/>
          <w:szCs w:val="28"/>
        </w:rPr>
        <w:t>должность государственной (муниципальной) службы, при заключении трудового или гражданско-правового договора на выполнение работ (оказание услуг) в течение двух лет после увольнения с государственной (муниципальной) службы. При этом, организации, заключивш</w:t>
      </w:r>
      <w:r>
        <w:rPr>
          <w:sz w:val="28"/>
          <w:szCs w:val="28"/>
        </w:rPr>
        <w:t>ие с бывшим служащим трудовой или гражданско-правовой договор, обязаны сообщить об этом представителю нанимателя (работодателю) государственного (муниципального) служащего по последнему месту его службы. Неисполнение данной обязанности влечет административ</w:t>
      </w:r>
      <w:r>
        <w:rPr>
          <w:sz w:val="28"/>
          <w:szCs w:val="28"/>
        </w:rPr>
        <w:t>ную ответственность по ст. 19.29 КоАП РФ.</w:t>
      </w:r>
    </w:p>
    <w:p w14:paraId="0EAF470F" w14:textId="77777777" w:rsidR="009B4F3D" w:rsidRDefault="008F7551">
      <w:pPr>
        <w:spacing w:before="80" w:line="264" w:lineRule="auto"/>
        <w:ind w:firstLine="709"/>
      </w:pPr>
      <w:r>
        <w:rPr>
          <w:sz w:val="28"/>
          <w:szCs w:val="28"/>
        </w:rPr>
        <w:t>Антикоррупционная обязанность, закрепленная в ч. 4 ст. 12 Федерального закона «О противодействии коррупции», сформулирована следующим образом: «Работодатель при заключении трудового или гражданско-правового договор</w:t>
      </w:r>
      <w:r>
        <w:rPr>
          <w:sz w:val="28"/>
          <w:szCs w:val="28"/>
        </w:rPr>
        <w:t>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</w:t>
      </w:r>
      <w:r>
        <w:rPr>
          <w:sz w:val="28"/>
          <w:szCs w:val="28"/>
        </w:rPr>
        <w:t xml:space="preserve">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</w:t>
      </w:r>
      <w:r>
        <w:rPr>
          <w:sz w:val="28"/>
          <w:szCs w:val="28"/>
        </w:rPr>
        <w:t>рядке, устанавливаемом нормативными правовыми актами Российской Федерации».</w:t>
      </w:r>
    </w:p>
    <w:p w14:paraId="7545C74A" w14:textId="77777777" w:rsidR="009B4F3D" w:rsidRDefault="008F7551">
      <w:pPr>
        <w:spacing w:before="80" w:after="120" w:line="264" w:lineRule="auto"/>
        <w:ind w:firstLine="709"/>
      </w:pPr>
      <w:r>
        <w:rPr>
          <w:sz w:val="28"/>
          <w:szCs w:val="28"/>
        </w:rPr>
        <w:t>Для того чтобы надлежащим образом исполнить данную обязанность организациям рекомендуется руководствоваться следующим:</w:t>
      </w:r>
    </w:p>
    <w:tbl>
      <w:tblPr>
        <w:tblW w:w="10449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7641"/>
      </w:tblGrid>
      <w:tr w:rsidR="009B4F3D" w14:paraId="5F882272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4E9B" w14:textId="77777777" w:rsidR="009B4F3D" w:rsidRDefault="008F7551">
            <w:pPr>
              <w:jc w:val="center"/>
            </w:pPr>
            <w:r>
              <w:rPr>
                <w:rStyle w:val="Bodytext2Bold"/>
                <w:rFonts w:eastAsia="Arial Unicode MS"/>
                <w:sz w:val="28"/>
                <w:szCs w:val="28"/>
              </w:rPr>
              <w:t>Юридически значимое обстоятельство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595E" w14:textId="77777777" w:rsidR="009B4F3D" w:rsidRDefault="008F7551">
            <w:pPr>
              <w:jc w:val="center"/>
            </w:pPr>
            <w:r>
              <w:rPr>
                <w:rStyle w:val="Bodytext2Bold"/>
                <w:rFonts w:eastAsia="Arial Unicode MS"/>
                <w:sz w:val="28"/>
                <w:szCs w:val="28"/>
              </w:rPr>
              <w:t>Комментарий</w:t>
            </w:r>
          </w:p>
        </w:tc>
      </w:tr>
      <w:tr w:rsidR="009B4F3D" w14:paraId="47B7D0EC" w14:textId="77777777">
        <w:tblPrEx>
          <w:tblCellMar>
            <w:top w:w="0" w:type="dxa"/>
            <w:bottom w:w="0" w:type="dxa"/>
          </w:tblCellMar>
        </w:tblPrEx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4B35" w14:textId="77777777" w:rsidR="009B4F3D" w:rsidRDefault="008F7551">
            <w:pPr>
              <w:spacing w:line="264" w:lineRule="auto"/>
              <w:jc w:val="center"/>
            </w:pPr>
            <w:r>
              <w:rPr>
                <w:rStyle w:val="Bodytext2Italic"/>
                <w:rFonts w:eastAsia="Arial Unicode MS"/>
                <w:sz w:val="28"/>
                <w:szCs w:val="28"/>
              </w:rPr>
              <w:t xml:space="preserve">1. </w:t>
            </w:r>
            <w:r>
              <w:rPr>
                <w:rStyle w:val="Bodytext2Italic"/>
                <w:rFonts w:eastAsia="Arial Unicode MS"/>
                <w:sz w:val="28"/>
                <w:szCs w:val="28"/>
              </w:rPr>
              <w:t>Антикоррупционная обязанность, закрепленная в ч. 4 ст. 12 Федерального закона «О противодействии коррупции», возникает при наличии всех указанных ниже условий:</w:t>
            </w:r>
          </w:p>
        </w:tc>
      </w:tr>
      <w:tr w:rsidR="009B4F3D" w14:paraId="5C56C146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CF10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1.1. На работу принимается бывший государственный (муниципальный) служащий.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9724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При приеме граждани</w:t>
            </w:r>
            <w:r>
              <w:rPr>
                <w:sz w:val="28"/>
                <w:szCs w:val="28"/>
              </w:rPr>
              <w:t>на на работу необходимо установить, замещал ли он в течение двух предшествующих лет по одному из предыдущих мест работы должность государственной (муниципальной) службы.</w:t>
            </w:r>
          </w:p>
          <w:p w14:paraId="21FD2383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В соответствии со ст. 2 Федерального закона «О системе государственной службы Российск</w:t>
            </w:r>
            <w:r>
              <w:rPr>
                <w:sz w:val="28"/>
                <w:szCs w:val="28"/>
              </w:rPr>
              <w:t xml:space="preserve">ой </w:t>
            </w:r>
            <w:r>
              <w:rPr>
                <w:sz w:val="28"/>
                <w:szCs w:val="28"/>
              </w:rPr>
              <w:lastRenderedPageBreak/>
              <w:t>Федерации» система государственной службы включает в себя:</w:t>
            </w:r>
          </w:p>
          <w:p w14:paraId="07480D7E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1) государственную гражданскую службу;</w:t>
            </w:r>
          </w:p>
          <w:p w14:paraId="723A5763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2) военную службу;</w:t>
            </w:r>
          </w:p>
          <w:p w14:paraId="43376F25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3) государственную службу иных видов.</w:t>
            </w:r>
          </w:p>
          <w:p w14:paraId="40AFB3C9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В свою очередь, государственная гражданская служба подразделяется на:</w:t>
            </w:r>
          </w:p>
          <w:p w14:paraId="2F90FB97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1) федеральную государственн</w:t>
            </w:r>
            <w:r>
              <w:rPr>
                <w:sz w:val="28"/>
                <w:szCs w:val="28"/>
              </w:rPr>
              <w:t>ую гражданскую службу;</w:t>
            </w:r>
          </w:p>
          <w:p w14:paraId="681093F7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2) государственную гражданскую службу субъекта РФ.</w:t>
            </w:r>
          </w:p>
          <w:p w14:paraId="5F0948D7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Военная служба и государственная служба иных видов являются видами федеральной государственной службы.</w:t>
            </w:r>
          </w:p>
          <w:p w14:paraId="023C3F58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При приеме гражданина на работу важно установить к какому виду службы </w:t>
            </w:r>
            <w:r>
              <w:rPr>
                <w:sz w:val="28"/>
                <w:szCs w:val="28"/>
              </w:rPr>
              <w:t xml:space="preserve">относится должность, которую гражданин замещал. Организация федеральной государственной гражданской службы находятся в ведении РФ, государственной гражданской службы субъекта РФ – в ведении субъекта РФ, муниципальной службы </w:t>
            </w:r>
            <w:proofErr w:type="gramStart"/>
            <w:r>
              <w:rPr>
                <w:sz w:val="28"/>
                <w:szCs w:val="28"/>
              </w:rPr>
              <w:t>–  в</w:t>
            </w:r>
            <w:proofErr w:type="gramEnd"/>
            <w:r>
              <w:rPr>
                <w:sz w:val="28"/>
                <w:szCs w:val="28"/>
              </w:rPr>
              <w:t xml:space="preserve"> ведении муниципального обра</w:t>
            </w:r>
            <w:r>
              <w:rPr>
                <w:sz w:val="28"/>
                <w:szCs w:val="28"/>
              </w:rPr>
              <w:t xml:space="preserve">зования. Сведения о бывшем месте службы гражданина могут содержаться в </w:t>
            </w:r>
            <w:r>
              <w:rPr>
                <w:i/>
                <w:sz w:val="28"/>
                <w:szCs w:val="28"/>
              </w:rPr>
              <w:t>трудовой книжке, документах воинского учета (военном билете), анкете, заполненной при приеме.</w:t>
            </w:r>
          </w:p>
        </w:tc>
      </w:tr>
      <w:tr w:rsidR="009B4F3D" w14:paraId="57E34A10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7E04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 xml:space="preserve">1.2. Должность, которую замещал бывший государственный (муниципальный) служащий, включена </w:t>
            </w:r>
            <w:r>
              <w:rPr>
                <w:sz w:val="28"/>
                <w:szCs w:val="28"/>
              </w:rPr>
              <w:t>в перечень, установленный нормативными правовыми актами РФ.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12ED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Информация о перечне должностей федеральной государственной (гражданской, военной и иных видов) службы, после замещения которых гражданин в течение двух лет обязан уведомлять нового работодателя о</w:t>
            </w:r>
            <w:r>
              <w:rPr>
                <w:sz w:val="28"/>
                <w:szCs w:val="28"/>
              </w:rPr>
              <w:t xml:space="preserve"> своем бывшем месте работы, содержится в Указе Президента РФ от 21.07.2010 № 925. Перечень должностей государственной гражданской службы субъекта РФ и муниципальной службы устанавливается нормативными правовыми актами субъекта РФ и муниципальными нормативн</w:t>
            </w:r>
            <w:r>
              <w:rPr>
                <w:sz w:val="28"/>
                <w:szCs w:val="28"/>
              </w:rPr>
              <w:t xml:space="preserve">ыми правовыми актами соответственно. Показателем того, что должность государственной (муниципальной) службы включена в соответствующий перечень, является обязанность служащего </w:t>
            </w:r>
            <w:r>
              <w:rPr>
                <w:i/>
                <w:sz w:val="28"/>
                <w:szCs w:val="28"/>
              </w:rPr>
              <w:t>представлять сведения о своих доходах, об имуществе и обязательствах имущественн</w:t>
            </w:r>
            <w:r>
              <w:rPr>
                <w:i/>
                <w:sz w:val="28"/>
                <w:szCs w:val="28"/>
              </w:rPr>
              <w:t>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      </w:r>
          </w:p>
          <w:p w14:paraId="76BF0621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Антикоррупционная обязанность, закрепленная в ч. 4 ст. 12 Федерального закона «О противодействии коррупции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i/>
                <w:sz w:val="28"/>
                <w:szCs w:val="28"/>
              </w:rPr>
              <w:t>не возникает</w:t>
            </w:r>
            <w:r>
              <w:rPr>
                <w:sz w:val="28"/>
                <w:szCs w:val="28"/>
              </w:rPr>
              <w:t>, если в период прохождения службы замещаемая гражданином должность не была включена в соответствующий перечень.</w:t>
            </w:r>
          </w:p>
          <w:p w14:paraId="195B1FE5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Если при заключении договора с бывшим государственным (муниципальным) служащим у организации возникают сомнения в том, что должн</w:t>
            </w:r>
            <w:r>
              <w:rPr>
                <w:sz w:val="28"/>
                <w:szCs w:val="28"/>
              </w:rPr>
              <w:t>ость, которую замещал гражданин, включена в соответствующий перечень, то рекомендуется направить уточняющий запрос по последнему месту его службы до момента заключения договора. До получения ответа на запрос рекомендуется договор с таким работником не закл</w:t>
            </w:r>
            <w:r>
              <w:rPr>
                <w:sz w:val="28"/>
                <w:szCs w:val="28"/>
              </w:rPr>
              <w:t>ючать и фактически к работе его не допускать.</w:t>
            </w:r>
          </w:p>
        </w:tc>
      </w:tr>
      <w:tr w:rsidR="009B4F3D" w14:paraId="79B28A1C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38A8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1.3. С момента увольнения гражданина с государственной (муниципальной) службы прошло менее двух лет.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4DA3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Антикоррупционная обязанность, закрепленная в ч. 4 ст. 12 Федерального закона «О противодействии коррупции»,</w:t>
            </w:r>
            <w:r>
              <w:rPr>
                <w:sz w:val="28"/>
                <w:szCs w:val="28"/>
              </w:rPr>
              <w:t xml:space="preserve"> возникает в случае заключения договора с бывшим государственным (муниципальным) служащим, если после его увольнения с должности, включенной в перечень (см. п. 1.2 памятки), прошло менее двух лет. Необходимо иметь ввиду, что исчисление двухлетнего периода </w:t>
            </w:r>
            <w:r>
              <w:rPr>
                <w:i/>
                <w:sz w:val="28"/>
                <w:szCs w:val="28"/>
              </w:rPr>
              <w:t>не зависит от последнего места работы бывшего государственного (муниципального) служащего и количества заключенных им за этот период трудовых или гражданско-правовых договоров.</w:t>
            </w:r>
            <w:r>
              <w:rPr>
                <w:sz w:val="28"/>
                <w:szCs w:val="28"/>
              </w:rPr>
              <w:t xml:space="preserve"> То есть, сообщать о заключении договора с бывшим государственным (муниципальным</w:t>
            </w:r>
            <w:r>
              <w:rPr>
                <w:sz w:val="28"/>
                <w:szCs w:val="28"/>
              </w:rPr>
              <w:t xml:space="preserve">) служащим по последнему месту его службы должна </w:t>
            </w:r>
            <w:r>
              <w:rPr>
                <w:i/>
                <w:sz w:val="28"/>
                <w:szCs w:val="28"/>
              </w:rPr>
              <w:t>каждая</w:t>
            </w:r>
            <w:r>
              <w:rPr>
                <w:sz w:val="28"/>
                <w:szCs w:val="28"/>
              </w:rPr>
              <w:t xml:space="preserve"> организация, заключающая с ним договор, в течение двух лет после увольнения со службы.</w:t>
            </w:r>
          </w:p>
          <w:p w14:paraId="1D16406E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Антикоррупционная обязанность, закрепленная в ч. 4 ст. 12 Федерального закона «О противодействии коррупции», </w:t>
            </w:r>
            <w:r>
              <w:rPr>
                <w:i/>
                <w:sz w:val="28"/>
                <w:szCs w:val="28"/>
              </w:rPr>
              <w:t>не в</w:t>
            </w:r>
            <w:r>
              <w:rPr>
                <w:i/>
                <w:sz w:val="28"/>
                <w:szCs w:val="28"/>
              </w:rPr>
              <w:t>озникает</w:t>
            </w:r>
            <w:r>
              <w:rPr>
                <w:sz w:val="28"/>
                <w:szCs w:val="28"/>
              </w:rPr>
              <w:t>, если к моменту заключения договора с бывшим государственным (муниципальным) служащим должность, которую он замещал, исключена из соответствующего перечня (см. п. 1.2 памятки).</w:t>
            </w:r>
          </w:p>
        </w:tc>
      </w:tr>
      <w:tr w:rsidR="009B4F3D" w14:paraId="6E06906B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3F52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1.4. С бывшим государственным (муниципальным) служащим планируется </w:t>
            </w:r>
            <w:r>
              <w:rPr>
                <w:sz w:val="28"/>
                <w:szCs w:val="28"/>
              </w:rPr>
              <w:lastRenderedPageBreak/>
              <w:t>за</w:t>
            </w:r>
            <w:r>
              <w:rPr>
                <w:sz w:val="28"/>
                <w:szCs w:val="28"/>
              </w:rPr>
              <w:t>ключить трудовой или гражданско-правовой договор на выполнение работ (оказание услуг).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FD09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Антикоррупционная обязанность, закрепленная в ч. 4 ст. 12 Федерального закона «О противодействии коррупции», возникает в случае заключения с бывшим государственным (муни</w:t>
            </w:r>
            <w:r>
              <w:rPr>
                <w:sz w:val="28"/>
                <w:szCs w:val="28"/>
              </w:rPr>
              <w:t>ципальным) служащим:</w:t>
            </w:r>
          </w:p>
          <w:p w14:paraId="4D2E30B7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1) трудового договора;</w:t>
            </w:r>
          </w:p>
          <w:p w14:paraId="000FAC49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2) гражданско-правового договора на выполнение работ (оказание услуг), стоимость которых превышает 100 тыс. руб. в течение месяца.</w:t>
            </w:r>
          </w:p>
          <w:p w14:paraId="74510ACA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Заключение трудового договора с бывшим государственным (муниципальным) служащим к</w:t>
            </w:r>
            <w:r>
              <w:rPr>
                <w:sz w:val="28"/>
                <w:szCs w:val="28"/>
              </w:rPr>
              <w:t xml:space="preserve">ак по основному месту работы, так и по внешнему совместительству влечет возложение на работодателя обязанности, закрепленной в ч. 4 ст. 12 Федерального закона «О противодействии коррупции», </w:t>
            </w:r>
            <w:r>
              <w:rPr>
                <w:i/>
                <w:sz w:val="28"/>
                <w:szCs w:val="28"/>
              </w:rPr>
              <w:t xml:space="preserve">независимо от объема заработной платы, установленной </w:t>
            </w:r>
            <w:r>
              <w:rPr>
                <w:i/>
                <w:sz w:val="28"/>
                <w:szCs w:val="28"/>
              </w:rPr>
              <w:t>трудовым договором</w:t>
            </w:r>
            <w:r>
              <w:rPr>
                <w:sz w:val="28"/>
                <w:szCs w:val="28"/>
              </w:rPr>
              <w:t>.</w:t>
            </w:r>
          </w:p>
          <w:p w14:paraId="6417CFE8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В свою очередь, в соответствии с ч. 1 ст. 420 ГК РФ, </w:t>
            </w:r>
            <w:r>
              <w:rPr>
                <w:i/>
                <w:sz w:val="28"/>
                <w:szCs w:val="28"/>
              </w:rPr>
              <w:t>договором</w:t>
            </w:r>
            <w:r>
              <w:rPr>
                <w:sz w:val="28"/>
                <w:szCs w:val="28"/>
              </w:rPr>
              <w:t xml:space="preserve"> признается соглашение двух или нескольких лиц об установлении, изменении или прекращении гражданских прав и обязанностей. По </w:t>
            </w:r>
            <w:r>
              <w:rPr>
                <w:i/>
                <w:sz w:val="28"/>
                <w:szCs w:val="28"/>
              </w:rPr>
              <w:t>договору подряда</w:t>
            </w:r>
            <w:r>
              <w:rPr>
                <w:sz w:val="28"/>
                <w:szCs w:val="28"/>
              </w:rPr>
              <w:t xml:space="preserve"> одна сторона (подрядчик) обязуе</w:t>
            </w:r>
            <w:r>
              <w:rPr>
                <w:sz w:val="28"/>
                <w:szCs w:val="28"/>
              </w:rPr>
              <w:t xml:space="preserve">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 (ч. 1 ст. 702 ГК РФ). По </w:t>
            </w:r>
            <w:r>
              <w:rPr>
                <w:i/>
                <w:sz w:val="28"/>
                <w:szCs w:val="28"/>
              </w:rPr>
              <w:t>договору возмездного оказания услуг</w:t>
            </w:r>
            <w:r>
              <w:rPr>
                <w:sz w:val="28"/>
                <w:szCs w:val="28"/>
              </w:rPr>
              <w:t xml:space="preserve"> исполнитель обязуется по задан</w:t>
            </w:r>
            <w:r>
              <w:rPr>
                <w:sz w:val="28"/>
                <w:szCs w:val="28"/>
              </w:rPr>
              <w:t>ию заказчика оказать услуги (совершить определенные действия или осуществить определенную деятельность), а заказчик обязуется оплатить эти услуги (ч. 1 ст. 779 ГК РФ).</w:t>
            </w:r>
          </w:p>
          <w:p w14:paraId="008FEDBF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Заключение гражданско-правового договора с бывшим государственным (муниципальным) служащ</w:t>
            </w:r>
            <w:r>
              <w:rPr>
                <w:sz w:val="28"/>
                <w:szCs w:val="28"/>
              </w:rPr>
              <w:t>им влечет возложение на работодателя обязанности, закрепленной в ч. 4 ст. 12 Федерального закона «О противодействии коррупции</w:t>
            </w:r>
            <w:proofErr w:type="gramStart"/>
            <w:r>
              <w:rPr>
                <w:sz w:val="28"/>
                <w:szCs w:val="28"/>
              </w:rPr>
              <w:t xml:space="preserve">», </w:t>
            </w:r>
            <w:r>
              <w:rPr>
                <w:i/>
                <w:sz w:val="28"/>
                <w:szCs w:val="28"/>
              </w:rPr>
              <w:t>в случае, если</w:t>
            </w:r>
            <w:proofErr w:type="gramEnd"/>
            <w:r>
              <w:rPr>
                <w:i/>
                <w:sz w:val="28"/>
                <w:szCs w:val="28"/>
              </w:rPr>
              <w:t xml:space="preserve"> стоимость выполняемых в организации работ (оказываемых организации услуг) в течение одного месяца превышает 100 т</w:t>
            </w:r>
            <w:r>
              <w:rPr>
                <w:i/>
                <w:sz w:val="28"/>
                <w:szCs w:val="28"/>
              </w:rPr>
              <w:t>ыс. руб.</w:t>
            </w:r>
            <w:r>
              <w:rPr>
                <w:sz w:val="28"/>
                <w:szCs w:val="28"/>
              </w:rPr>
              <w:t xml:space="preserve"> При этом следует учитывать совокупность всех гражданско-правовых договоров, заключенных с организацией, а не каждый из них в отдельности.</w:t>
            </w:r>
          </w:p>
          <w:p w14:paraId="2CA07288" w14:textId="77777777" w:rsidR="009B4F3D" w:rsidRDefault="008F7551">
            <w:pPr>
              <w:spacing w:line="264" w:lineRule="auto"/>
            </w:pPr>
            <w:r>
              <w:rPr>
                <w:b/>
                <w:sz w:val="28"/>
                <w:szCs w:val="28"/>
              </w:rPr>
              <w:t>Важно иметь ввиду</w:t>
            </w:r>
            <w:r>
              <w:rPr>
                <w:sz w:val="28"/>
                <w:szCs w:val="28"/>
              </w:rPr>
              <w:t xml:space="preserve">, что несмотря на фактическое заключение гражданско-правового договора, отношения между </w:t>
            </w:r>
            <w:r>
              <w:rPr>
                <w:sz w:val="28"/>
                <w:szCs w:val="28"/>
              </w:rPr>
              <w:t xml:space="preserve">организацией и бывшим государственным (муниципальным) служащим могут быть признаны </w:t>
            </w:r>
            <w:r>
              <w:rPr>
                <w:i/>
                <w:sz w:val="28"/>
                <w:szCs w:val="28"/>
              </w:rPr>
              <w:t>трудовыми</w:t>
            </w:r>
            <w:r>
              <w:rPr>
                <w:sz w:val="28"/>
                <w:szCs w:val="28"/>
              </w:rPr>
              <w:t xml:space="preserve"> при наличии следующих признаков:</w:t>
            </w:r>
          </w:p>
          <w:p w14:paraId="2256A373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1) достижение сторонами соглашения о личном выполнении работником определенной, заранее </w:t>
            </w:r>
            <w:r>
              <w:rPr>
                <w:sz w:val="28"/>
                <w:szCs w:val="28"/>
              </w:rPr>
              <w:lastRenderedPageBreak/>
              <w:t>обусловленной трудовой функции в интересах</w:t>
            </w:r>
            <w:r>
              <w:rPr>
                <w:sz w:val="28"/>
                <w:szCs w:val="28"/>
              </w:rPr>
              <w:t>, под контролем и управлением работодателя;</w:t>
            </w:r>
          </w:p>
          <w:p w14:paraId="70C94229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2) подчинение работника действующим у работодателя правилам внутреннего трудового распорядка, графику работы (сменности);</w:t>
            </w:r>
          </w:p>
          <w:p w14:paraId="73FC1D1C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3) обеспечение работодателем условий труда; выполнение работником трудовой функции за плат</w:t>
            </w:r>
            <w:r>
              <w:rPr>
                <w:sz w:val="28"/>
                <w:szCs w:val="28"/>
              </w:rPr>
              <w:t>у.</w:t>
            </w:r>
          </w:p>
          <w:p w14:paraId="29F5A74C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О наличии трудовых отношений может свидетельствовать устойчивый и стабильный характер этих отношений, подчиненность и зависимость труда, выполнение работником работы только по определенной специальности, квалификации или должности, наличие дополнительны</w:t>
            </w:r>
            <w:r>
              <w:rPr>
                <w:sz w:val="28"/>
                <w:szCs w:val="28"/>
              </w:rPr>
              <w:t>х гарантий работнику, установленных законами, иными нормативными правовыми актами, регулирующими трудовые отношения, и пр. (подробнее смотри п. 17 Постановления Пленума Верховного Суда РФ от 29.05.2018 № 15).</w:t>
            </w:r>
          </w:p>
          <w:p w14:paraId="501FC648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При наличии признаков, которые свидетельствуют </w:t>
            </w:r>
            <w:r>
              <w:rPr>
                <w:sz w:val="28"/>
                <w:szCs w:val="28"/>
              </w:rPr>
              <w:t xml:space="preserve">о возникновении трудовых отношений между организацией и бывшим государственным (муниципальным) служащим, рекомендуется исполнить антикоррупционную обязанность, закрепленную в ч. 4 ст. 12 Федерального закона «О противодействии коррупции», </w:t>
            </w:r>
            <w:r>
              <w:rPr>
                <w:i/>
                <w:sz w:val="28"/>
                <w:szCs w:val="28"/>
              </w:rPr>
              <w:t>независимо от стои</w:t>
            </w:r>
            <w:r>
              <w:rPr>
                <w:i/>
                <w:sz w:val="28"/>
                <w:szCs w:val="28"/>
              </w:rPr>
              <w:t>мости выполняемых в организации работ (оказываемых организации услуг)</w:t>
            </w:r>
            <w:r>
              <w:rPr>
                <w:sz w:val="28"/>
                <w:szCs w:val="28"/>
              </w:rPr>
              <w:t>.</w:t>
            </w:r>
          </w:p>
        </w:tc>
      </w:tr>
      <w:tr w:rsidR="009B4F3D" w14:paraId="6F40C175" w14:textId="77777777">
        <w:tblPrEx>
          <w:tblCellMar>
            <w:top w:w="0" w:type="dxa"/>
            <w:bottom w:w="0" w:type="dxa"/>
          </w:tblCellMar>
        </w:tblPrEx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5807" w14:textId="77777777" w:rsidR="009B4F3D" w:rsidRDefault="008F7551">
            <w:pPr>
              <w:spacing w:line="264" w:lineRule="auto"/>
              <w:jc w:val="center"/>
            </w:pPr>
            <w:r>
              <w:rPr>
                <w:rStyle w:val="Bodytext2Italic"/>
                <w:rFonts w:eastAsia="Arial Unicode MS"/>
                <w:sz w:val="28"/>
                <w:szCs w:val="28"/>
                <w:u w:val="none"/>
              </w:rPr>
              <w:lastRenderedPageBreak/>
              <w:t>2. При наличии всех указанных выше условий организация обязана сообщить о заключении договора с бывшим государственным (муниципальным) служащим по последнему месту его службы в соответ</w:t>
            </w:r>
            <w:r>
              <w:rPr>
                <w:rStyle w:val="Bodytext2Italic"/>
                <w:rFonts w:eastAsia="Arial Unicode MS"/>
                <w:sz w:val="28"/>
                <w:szCs w:val="28"/>
                <w:u w:val="none"/>
              </w:rPr>
              <w:t>ствии с правилами, утвержденными Постановлением Правительства РФ от 21.01.2015 № 29:</w:t>
            </w:r>
          </w:p>
        </w:tc>
      </w:tr>
      <w:tr w:rsidR="009B4F3D" w14:paraId="4978A432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9932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2.1. Срок сообщения о заключении договора с бывшим государственным (муниципальным) служащим по последнему месту его службы.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D806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В соответствии с ч. 4 ст. 12 Федерального зако</w:t>
            </w:r>
            <w:r>
              <w:rPr>
                <w:sz w:val="28"/>
                <w:szCs w:val="28"/>
              </w:rPr>
              <w:t xml:space="preserve">на «О противодействии коррупции» организация, заключившая трудовой или гражданско-правовой договор с бывшим государственным (муниципальным) служащим, обязана сообщить об этом представителю нанимателя (работодателю) по последнему месту его службы в течение </w:t>
            </w:r>
            <w:r>
              <w:rPr>
                <w:i/>
                <w:sz w:val="28"/>
                <w:szCs w:val="28"/>
              </w:rPr>
              <w:t>десяти дней</w:t>
            </w:r>
            <w:r>
              <w:rPr>
                <w:sz w:val="28"/>
                <w:szCs w:val="28"/>
              </w:rPr>
              <w:t xml:space="preserve"> после заключения договора.</w:t>
            </w:r>
          </w:p>
          <w:p w14:paraId="19E33540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Указанный срок исчисляется в календарном порядке и начинает течь </w:t>
            </w:r>
            <w:r>
              <w:rPr>
                <w:i/>
                <w:sz w:val="28"/>
                <w:szCs w:val="28"/>
              </w:rPr>
              <w:t xml:space="preserve">со дня, следующего за днем заключения договора с указанным лицом либо его фактического </w:t>
            </w:r>
            <w:r>
              <w:rPr>
                <w:i/>
                <w:sz w:val="28"/>
                <w:szCs w:val="28"/>
              </w:rPr>
              <w:lastRenderedPageBreak/>
              <w:t xml:space="preserve">допущения к работе с ведома или по поручению </w:t>
            </w:r>
            <w:r>
              <w:rPr>
                <w:i/>
                <w:sz w:val="28"/>
                <w:szCs w:val="28"/>
              </w:rPr>
              <w:t>работодателя или его уполномоченного на это представителя</w:t>
            </w:r>
            <w:r>
              <w:rPr>
                <w:sz w:val="28"/>
                <w:szCs w:val="28"/>
              </w:rPr>
              <w:t>.</w:t>
            </w:r>
          </w:p>
          <w:p w14:paraId="3C7E8E46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      </w:r>
          </w:p>
          <w:p w14:paraId="5E24EBD8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Указанный срок также отн</w:t>
            </w:r>
            <w:r>
              <w:rPr>
                <w:sz w:val="28"/>
                <w:szCs w:val="28"/>
              </w:rPr>
              <w:t>осится к ситуации, когда бывший государственный (муниципальный) служащий фактически допускается к работе без надлежащего оформления трудового договора.</w:t>
            </w:r>
          </w:p>
        </w:tc>
      </w:tr>
      <w:tr w:rsidR="009B4F3D" w14:paraId="0E1952AA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ED21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2.2. Форма сообщения о заключении договора с бывшим государственным (муниципальным) служащим по последн</w:t>
            </w:r>
            <w:r>
              <w:rPr>
                <w:sz w:val="28"/>
                <w:szCs w:val="28"/>
              </w:rPr>
              <w:t>ему месту его службы.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D219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Требования к форме сообщения о заключении договора с бывшим государственным (муниципальным) служащим по последнему месту его службы установлены в п. 3 Правил сообщения работодателем о заключении трудового или гражданско-правового дого</w:t>
            </w:r>
            <w:r>
              <w:rPr>
                <w:sz w:val="28"/>
                <w:szCs w:val="28"/>
              </w:rPr>
              <w:t>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РФ от 21.</w:t>
            </w:r>
            <w:r>
              <w:rPr>
                <w:sz w:val="28"/>
                <w:szCs w:val="28"/>
              </w:rPr>
              <w:t>01.2015 № 29 (далее – Правила).</w:t>
            </w:r>
          </w:p>
          <w:p w14:paraId="1D20CB05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В частности,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</w:t>
            </w:r>
            <w:r>
              <w:rPr>
                <w:sz w:val="28"/>
                <w:szCs w:val="28"/>
              </w:rPr>
              <w:t>овой договор. Подпись работодателя заверяется печатью организации или печатью кадровой службы (при наличии печатей).</w:t>
            </w:r>
          </w:p>
        </w:tc>
      </w:tr>
      <w:tr w:rsidR="009B4F3D" w14:paraId="548E26BC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010C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2.3 Содержание сообщения о заключении договора с бывшим государственным (муниципальным) служащим по последнему месту его службы.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1988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 xml:space="preserve">я к содержанию сообщения о заключении договора с бывшим государственным (муниципальным) служащим по последнему месту его службы установлены в п. 5-7 Правил. Сообщение должно содержать </w:t>
            </w:r>
            <w:r>
              <w:rPr>
                <w:i/>
                <w:sz w:val="28"/>
                <w:szCs w:val="28"/>
              </w:rPr>
              <w:t>строго те сведения</w:t>
            </w:r>
            <w:r>
              <w:rPr>
                <w:sz w:val="28"/>
                <w:szCs w:val="28"/>
              </w:rPr>
              <w:t>, которые предписано в нем указать в соответствии с Пр</w:t>
            </w:r>
            <w:r>
              <w:rPr>
                <w:sz w:val="28"/>
                <w:szCs w:val="28"/>
              </w:rPr>
              <w:t xml:space="preserve">авилами. Несмотря на то, что в соответствии с п. 14 Постановления Пленума Верховного Суда РФ от 28.11.2017 № 46 нарушение требований к форме и содержанию сообщения о заключении договора с бывшим государственным (муниципальным) служащим по последнему месту </w:t>
            </w:r>
            <w:r>
              <w:rPr>
                <w:sz w:val="28"/>
                <w:szCs w:val="28"/>
              </w:rPr>
              <w:t xml:space="preserve">его </w:t>
            </w:r>
            <w:r>
              <w:rPr>
                <w:sz w:val="28"/>
                <w:szCs w:val="28"/>
              </w:rPr>
              <w:lastRenderedPageBreak/>
              <w:t>службы может быть признано малозначительным, если не привело к неполучению необходимой для целей Федерального закона «О противодействии коррупции» информации, судебной практике известны случаи, когда к административной ответственности привлекались орга</w:t>
            </w:r>
            <w:r>
              <w:rPr>
                <w:sz w:val="28"/>
                <w:szCs w:val="28"/>
              </w:rPr>
              <w:t>низации и их должностные лица, не указавшие в сообщении место рождения работника и его должностные обязанности (например, Постановление Верховного Суда РФ от 06.07.2018 № 32-АД18-3). Требования к содержанию сообщения о заключении договора с бывшим государс</w:t>
            </w:r>
            <w:r>
              <w:rPr>
                <w:sz w:val="28"/>
                <w:szCs w:val="28"/>
              </w:rPr>
              <w:t>твенным (муниципальным) служащим по последнему месту его службы установлены в п. 5-7 Правил. Сообщение должно содержать строго те сведения, которые предписано в нем указать в соответствии с Правилами. Несмотря на то, что в соответствии с п. 14 Постановлени</w:t>
            </w:r>
            <w:r>
              <w:rPr>
                <w:sz w:val="28"/>
                <w:szCs w:val="28"/>
              </w:rPr>
              <w:t>я Пленума Верховного Суда РФ от 28.11.2017 № 46 нарушение требований к форме и содержанию сообщения о заключении договора с бывшим государственным (муниципальным) служащим по последнему месту его службы может быть признано малозначительным, если не привело</w:t>
            </w:r>
            <w:r>
              <w:rPr>
                <w:sz w:val="28"/>
                <w:szCs w:val="28"/>
              </w:rPr>
              <w:t xml:space="preserve"> к неполучению необходимой для целей Федерального закона «О противодействии коррупции» информации, судебной практике известны случаи, когда к административной ответственности привлекались организации и их должностные лица, не указавшие в сообщении место ро</w:t>
            </w:r>
            <w:r>
              <w:rPr>
                <w:sz w:val="28"/>
                <w:szCs w:val="28"/>
              </w:rPr>
              <w:t>ждения работника и его должностные обязанности (например, Постановление Верховного Суда РФ от 06.07.2018 № 32-АД 18- 3).</w:t>
            </w:r>
          </w:p>
        </w:tc>
      </w:tr>
      <w:tr w:rsidR="009B4F3D" w14:paraId="406FE9E9" w14:textId="77777777">
        <w:tblPrEx>
          <w:tblCellMar>
            <w:top w:w="0" w:type="dxa"/>
            <w:bottom w:w="0" w:type="dxa"/>
          </w:tblCellMar>
        </w:tblPrEx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DA34" w14:textId="77777777" w:rsidR="009B4F3D" w:rsidRDefault="008F7551">
            <w:pPr>
              <w:spacing w:line="264" w:lineRule="auto"/>
              <w:jc w:val="center"/>
            </w:pPr>
            <w:r>
              <w:rPr>
                <w:rStyle w:val="Bodytext2Italic"/>
                <w:rFonts w:eastAsia="Arial Unicode MS"/>
                <w:sz w:val="28"/>
                <w:szCs w:val="28"/>
                <w:u w:val="none"/>
              </w:rPr>
              <w:lastRenderedPageBreak/>
              <w:t>3. Действие трудового или гражданско-правового договора с бывшим государственным (муниципальным) служащим может быть ограничено при на</w:t>
            </w:r>
            <w:r>
              <w:rPr>
                <w:rStyle w:val="Bodytext2Italic"/>
                <w:rFonts w:eastAsia="Arial Unicode MS"/>
                <w:sz w:val="28"/>
                <w:szCs w:val="28"/>
                <w:u w:val="none"/>
              </w:rPr>
              <w:t>личии следующих условий:</w:t>
            </w:r>
          </w:p>
        </w:tc>
      </w:tr>
      <w:tr w:rsidR="009B4F3D" w14:paraId="45845AF4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7493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3.1. Гражданин, с которым организация заключила трудовой или гражданско-правовой договор, в период прохождения государственной </w:t>
            </w:r>
            <w:r>
              <w:rPr>
                <w:sz w:val="28"/>
                <w:szCs w:val="28"/>
              </w:rPr>
              <w:lastRenderedPageBreak/>
              <w:t xml:space="preserve">(муниципальной) службы выполнял отдельные функции государственного, муниципального </w:t>
            </w:r>
            <w:r>
              <w:rPr>
                <w:sz w:val="28"/>
                <w:szCs w:val="28"/>
              </w:rPr>
              <w:t>(административного) управления данной организацией.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F895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В соответствии с ч. 1 ст. 12 Федерального закона «О противодействии коррупции» если в должностные (служебные) обязанности бывшего государственного (муниципального) служащего входили отдельные функции госу</w:t>
            </w:r>
            <w:r>
              <w:rPr>
                <w:sz w:val="28"/>
                <w:szCs w:val="28"/>
              </w:rPr>
              <w:t>дарственного, муниципального (административного) управления в отношении нового работодателя, то заключить трудовой или гражданско-правовой договор с таким гражданином возможно только при наличии согласия комиссии по соблюдению требований к служебному повед</w:t>
            </w:r>
            <w:r>
              <w:rPr>
                <w:sz w:val="28"/>
                <w:szCs w:val="28"/>
              </w:rPr>
              <w:t xml:space="preserve">ению и урегулированию </w:t>
            </w:r>
            <w:r>
              <w:rPr>
                <w:sz w:val="28"/>
                <w:szCs w:val="28"/>
              </w:rPr>
              <w:lastRenderedPageBreak/>
              <w:t>конфликта интересов по последнему месту его службы.</w:t>
            </w:r>
          </w:p>
          <w:p w14:paraId="72D6230C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 xml:space="preserve">Под функциями государственного, муниципального (административного) управления организацией в соответствии с п. 4 ст. 1 Федерального закона «О противодействии коррупции» понимаются </w:t>
            </w:r>
            <w:r>
              <w:rPr>
                <w:i/>
                <w:sz w:val="28"/>
                <w:szCs w:val="28"/>
              </w:rPr>
              <w:t>по</w:t>
            </w:r>
            <w:r>
              <w:rPr>
                <w:i/>
                <w:sz w:val="28"/>
                <w:szCs w:val="28"/>
              </w:rPr>
              <w:t>лномочия государственного (муниципального)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</w:t>
            </w:r>
            <w:r>
              <w:rPr>
                <w:i/>
                <w:sz w:val="28"/>
                <w:szCs w:val="28"/>
              </w:rPr>
              <w:t xml:space="preserve"> с выдачей разрешений (лицензий) на осуществление определенного вида деятельности и (ши) отдельных действий данной организацией, либо готовить проекты таких решений</w:t>
            </w:r>
            <w:r>
              <w:rPr>
                <w:sz w:val="28"/>
                <w:szCs w:val="28"/>
              </w:rPr>
              <w:t>.</w:t>
            </w:r>
          </w:p>
          <w:p w14:paraId="1C0B8909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Отсутствие согласия комиссии по соблюдению требований к служебному поведению и урегулирова</w:t>
            </w:r>
            <w:r>
              <w:rPr>
                <w:sz w:val="28"/>
                <w:szCs w:val="28"/>
              </w:rPr>
              <w:t>нию конфликта интересов на трудоустройство бывшего гражданского (муниципального) служащего влечет признание трудового договора с организацией незаключенным в соответствии с п. 11 ч. 1 ст. 77 ТК РФ.</w:t>
            </w:r>
          </w:p>
          <w:p w14:paraId="0194D38C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Для того чтобы избежать данной ситуации, рекомендуется зап</w:t>
            </w:r>
            <w:r>
              <w:rPr>
                <w:sz w:val="28"/>
                <w:szCs w:val="28"/>
              </w:rPr>
              <w:t xml:space="preserve">росить у бывшего государственного (муниципального) служащего </w:t>
            </w:r>
            <w:r>
              <w:rPr>
                <w:i/>
                <w:sz w:val="28"/>
                <w:szCs w:val="28"/>
              </w:rPr>
              <w:t>согласие комиссии по соблюдению требований к служебному поведению государственных (муниципальных) служащих и урегулированию конфликта интересов на трудоустройство в данную организацию</w:t>
            </w:r>
            <w:r>
              <w:rPr>
                <w:sz w:val="28"/>
                <w:szCs w:val="28"/>
              </w:rPr>
              <w:t xml:space="preserve">. Указанное </w:t>
            </w:r>
            <w:r>
              <w:rPr>
                <w:sz w:val="28"/>
                <w:szCs w:val="28"/>
              </w:rPr>
              <w:t>согласие следует приобщить к личному делу работника. Если согласие комиссии по каким-либо причинам отсутствует, то рекомендуется не заключать трудовой или гражданско-правовой договор с указанным гражданином до получения положительного решения комиссии.</w:t>
            </w:r>
          </w:p>
        </w:tc>
      </w:tr>
      <w:tr w:rsidR="009B4F3D" w14:paraId="6E4772D7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2C38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 xml:space="preserve">2. Гражданин, с которым организация заключила трудовой или гражданско-правовой договор, не сообщил сведения о </w:t>
            </w:r>
            <w:r>
              <w:rPr>
                <w:sz w:val="28"/>
                <w:szCs w:val="28"/>
              </w:rPr>
              <w:lastRenderedPageBreak/>
              <w:t>последнем месте своей службы при заключении соответствующего договора.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1CA9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lastRenderedPageBreak/>
              <w:t>В соответствии с ч. 2 ст. 12 Федерального закона «О противодействии коррупц</w:t>
            </w:r>
            <w:r>
              <w:rPr>
                <w:sz w:val="28"/>
                <w:szCs w:val="28"/>
              </w:rPr>
              <w:t>ии» бывший государственный (муниципальный) служащий в течение двух лет после увольнения обязан при заключении трудовых или гражданско-правовых договоров, сообщать работодателю сведения о последнем месте своей службы.</w:t>
            </w:r>
          </w:p>
          <w:p w14:paraId="6B6361B3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Невыполнение указанной обязанности в со</w:t>
            </w:r>
            <w:r>
              <w:rPr>
                <w:sz w:val="28"/>
                <w:szCs w:val="28"/>
              </w:rPr>
              <w:t xml:space="preserve">ответствии с ч. 3 ст. 12 Федерального закона «О противодействии </w:t>
            </w:r>
            <w:r>
              <w:rPr>
                <w:sz w:val="28"/>
                <w:szCs w:val="28"/>
              </w:rPr>
              <w:lastRenderedPageBreak/>
              <w:t>коррупции» влечет прекращение трудового или гражданско-правового договора, заключенного с гражданином.</w:t>
            </w:r>
          </w:p>
          <w:p w14:paraId="5EA80151" w14:textId="77777777" w:rsidR="009B4F3D" w:rsidRDefault="008F7551">
            <w:pPr>
              <w:spacing w:line="264" w:lineRule="auto"/>
            </w:pPr>
            <w:r>
              <w:rPr>
                <w:sz w:val="28"/>
                <w:szCs w:val="28"/>
              </w:rPr>
              <w:t>Для того чтобы избежать данной ситуации, рекомендуется запросить у бывшего государственно</w:t>
            </w:r>
            <w:r>
              <w:rPr>
                <w:sz w:val="28"/>
                <w:szCs w:val="28"/>
              </w:rPr>
              <w:t xml:space="preserve">го (муниципального) служащего </w:t>
            </w:r>
            <w:r>
              <w:rPr>
                <w:i/>
                <w:sz w:val="28"/>
                <w:szCs w:val="28"/>
              </w:rPr>
              <w:t>письменное сообщение о последнем месте службы ши включить соответствующий вопрос в анкету, заполняемую при трудоустройстве</w:t>
            </w:r>
            <w:r>
              <w:rPr>
                <w:sz w:val="28"/>
                <w:szCs w:val="28"/>
              </w:rPr>
              <w:t>. Указанное сообщение (анкету) следует приобщить к личному делу работника.</w:t>
            </w:r>
          </w:p>
        </w:tc>
      </w:tr>
    </w:tbl>
    <w:p w14:paraId="460D89F5" w14:textId="77777777" w:rsidR="009B4F3D" w:rsidRDefault="009B4F3D">
      <w:pPr>
        <w:spacing w:after="345"/>
      </w:pPr>
    </w:p>
    <w:sectPr w:rsidR="009B4F3D">
      <w:pgSz w:w="11906" w:h="16838"/>
      <w:pgMar w:top="851" w:right="56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1EE4" w14:textId="77777777" w:rsidR="008F7551" w:rsidRDefault="008F7551">
      <w:r>
        <w:separator/>
      </w:r>
    </w:p>
  </w:endnote>
  <w:endnote w:type="continuationSeparator" w:id="0">
    <w:p w14:paraId="630BF872" w14:textId="77777777" w:rsidR="008F7551" w:rsidRDefault="008F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D181" w14:textId="77777777" w:rsidR="008F7551" w:rsidRDefault="008F7551">
      <w:r>
        <w:rPr>
          <w:color w:val="000000"/>
        </w:rPr>
        <w:separator/>
      </w:r>
    </w:p>
  </w:footnote>
  <w:footnote w:type="continuationSeparator" w:id="0">
    <w:p w14:paraId="2AD575DA" w14:textId="77777777" w:rsidR="008F7551" w:rsidRDefault="008F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2C"/>
    <w:multiLevelType w:val="multilevel"/>
    <w:tmpl w:val="1B749992"/>
    <w:styleLink w:val="WWNum1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30"/>
        <w:szCs w:val="30"/>
        <w:u w:val="none"/>
        <w:lang w:val="ru-RU" w:eastAsia="ru-RU" w:bidi="ru-RU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F8D0BDD"/>
    <w:multiLevelType w:val="multilevel"/>
    <w:tmpl w:val="A02E6D88"/>
    <w:styleLink w:val="WWNum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30"/>
        <w:szCs w:val="30"/>
        <w:u w:val="none"/>
        <w:lang w:val="ru-RU" w:eastAsia="ru-RU" w:bidi="ru-RU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" w15:restartNumberingAfterBreak="0">
    <w:nsid w:val="771A6F96"/>
    <w:multiLevelType w:val="multilevel"/>
    <w:tmpl w:val="3A18F25C"/>
    <w:styleLink w:val="WWNum3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30"/>
        <w:szCs w:val="30"/>
        <w:u w:val="none"/>
        <w:lang w:val="ru-RU" w:eastAsia="ru-RU" w:bidi="ru-RU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3" w15:restartNumberingAfterBreak="0">
    <w:nsid w:val="7F6C229F"/>
    <w:multiLevelType w:val="multilevel"/>
    <w:tmpl w:val="DAA2208C"/>
    <w:styleLink w:val="WWNum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30"/>
        <w:szCs w:val="30"/>
        <w:u w:val="none"/>
        <w:lang w:val="ru-RU" w:eastAsia="ru-RU" w:bidi="ru-RU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4F3D"/>
    <w:rsid w:val="008F7551"/>
    <w:rsid w:val="009B4F3D"/>
    <w:rsid w:val="00D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A7F2"/>
  <w15:docId w15:val="{CE4092CB-0872-4198-B232-F63E1174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3">
    <w:name w:val="Body text (3)"/>
    <w:basedOn w:val="Standar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Internetlink">
    <w:name w:val="Internet link"/>
    <w:basedOn w:val="a0"/>
    <w:rPr>
      <w:color w:val="0066CC"/>
      <w:u w:val="single"/>
    </w:rPr>
  </w:style>
  <w:style w:type="character" w:customStyle="1" w:styleId="Bodytext30">
    <w:name w:val="Body text (3)_"/>
    <w:basedOn w:val="a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Bodytext2">
    <w:name w:val="Body text (2)_"/>
    <w:basedOn w:val="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ru-RU" w:eastAsia="ru-RU" w:bidi="ru-RU"/>
    </w:rPr>
  </w:style>
  <w:style w:type="character" w:customStyle="1" w:styleId="Bodytext20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ru-RU" w:eastAsia="ru-RU" w:bidi="ru-RU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ru-RU" w:eastAsia="ru-RU" w:bidi="ru-RU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ru-RU" w:eastAsia="ru-RU" w:bidi="ru-RU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ru-RU" w:eastAsia="ru-RU" w:bidi="ru-RU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ru-RU" w:eastAsia="ru-RU" w:bidi="ru-RU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2577</Words>
  <Characters>14694</Characters>
  <Application>Microsoft Office Word</Application>
  <DocSecurity>0</DocSecurity>
  <Lines>122</Lines>
  <Paragraphs>34</Paragraphs>
  <ScaleCrop>false</ScaleCrop>
  <Company/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Kindergarten</dc:creator>
  <cp:lastModifiedBy>Kindergarten</cp:lastModifiedBy>
  <cp:revision>2</cp:revision>
  <dcterms:created xsi:type="dcterms:W3CDTF">2026-01-23T07:39:00Z</dcterms:created>
  <dcterms:modified xsi:type="dcterms:W3CDTF">2026-01-23T07:39:00Z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0x010100C3A34072B776744F85C904FA6EFF5B78</vt:lpwstr>
  </property>
</Properties>
</file>