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13CFD" w14:textId="77777777" w:rsidR="00BB03D7" w:rsidRPr="003E7477" w:rsidRDefault="00BB03D7" w:rsidP="00BB03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313F32"/>
        </w:rPr>
      </w:pPr>
      <w:r w:rsidRPr="003E7477">
        <w:rPr>
          <w:rStyle w:val="c3"/>
          <w:b/>
          <w:bCs/>
          <w:color w:val="313F32"/>
        </w:rPr>
        <w:t xml:space="preserve">РОЛЬ ИГРЫ В РАЗВИТИИ РЕЧИ ДЕТЕЙ МЛАДШЕГО ДОШКОЛЬНОГО ВОЗРАСТА: </w:t>
      </w:r>
    </w:p>
    <w:p w14:paraId="48C34002" w14:textId="040C54E3" w:rsidR="00BB03D7" w:rsidRPr="003E7477" w:rsidRDefault="00BB03D7" w:rsidP="00BB03D7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3E7477">
        <w:rPr>
          <w:rStyle w:val="c3"/>
          <w:b/>
          <w:bCs/>
          <w:color w:val="313F32"/>
        </w:rPr>
        <w:t>ПРИЕМЫ И МЕТОДЫ РАВИТИЯ РЕЧИ В ИГРЕ.</w:t>
      </w:r>
    </w:p>
    <w:p w14:paraId="787A2987" w14:textId="77777777" w:rsidR="003E7477" w:rsidRPr="003E7477" w:rsidRDefault="00BB03D7" w:rsidP="003E7477">
      <w:pPr>
        <w:pStyle w:val="c11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313F32"/>
        </w:rPr>
      </w:pPr>
      <w:r w:rsidRPr="003E7477">
        <w:rPr>
          <w:rStyle w:val="c1"/>
          <w:b/>
          <w:bCs/>
          <w:i/>
          <w:iCs/>
          <w:color w:val="313F32"/>
        </w:rPr>
        <w:t xml:space="preserve">                                                                                  </w:t>
      </w:r>
    </w:p>
    <w:p w14:paraId="40EA94C6" w14:textId="56B1A7AB" w:rsidR="00BB03D7" w:rsidRPr="003E7477" w:rsidRDefault="00BB03D7" w:rsidP="003E747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3"/>
          <w:b/>
          <w:bCs/>
          <w:color w:val="313F32"/>
          <w:sz w:val="28"/>
          <w:szCs w:val="28"/>
        </w:rPr>
        <w:t>Игра занимает значительное место в жизни детей дошкольного возраста. В игре ребенок не только овладевает конкретными знаниями и умениями, но и приобретает социально и личностно значимые качества. Игры способствуют развитию различных психических функций (восприятия, памяти, внимания, воображения, мышления и речи). С помощью игры можно легко заинтересовать детей, превратить трудное занятие в увлекательное.</w:t>
      </w:r>
    </w:p>
    <w:p w14:paraId="025A371E" w14:textId="6DFFFC9D" w:rsidR="00BB03D7" w:rsidRPr="003E7477" w:rsidRDefault="00BB03D7" w:rsidP="00BB03D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3"/>
          <w:b/>
          <w:bCs/>
          <w:color w:val="313F32"/>
          <w:sz w:val="28"/>
          <w:szCs w:val="28"/>
        </w:rPr>
        <w:t>Игра</w:t>
      </w:r>
      <w:r w:rsidRPr="003E7477">
        <w:rPr>
          <w:rStyle w:val="c9"/>
          <w:color w:val="313F32"/>
          <w:sz w:val="28"/>
          <w:szCs w:val="28"/>
        </w:rPr>
        <w:t xml:space="preserve"> – это особый и очень важный вид деятельности, необходимый для гармоничного развития ребенка. Во время игры происходит процесс так называемого непреднамеренного обучения. Она помогает раскрепоститься, почувствовать себя личностью, самостоятельно выполнить цель, что немаловажно </w:t>
      </w:r>
      <w:r w:rsidRPr="003E7477">
        <w:rPr>
          <w:rStyle w:val="c9"/>
          <w:color w:val="313F32"/>
          <w:sz w:val="28"/>
          <w:szCs w:val="28"/>
        </w:rPr>
        <w:t>для детей,</w:t>
      </w:r>
      <w:r w:rsidRPr="003E7477">
        <w:rPr>
          <w:rStyle w:val="c9"/>
          <w:color w:val="313F32"/>
          <w:sz w:val="28"/>
          <w:szCs w:val="28"/>
        </w:rPr>
        <w:t xml:space="preserve"> имеющих речевой дефект.</w:t>
      </w:r>
    </w:p>
    <w:p w14:paraId="5A011C70" w14:textId="50626029" w:rsidR="00BB03D7" w:rsidRPr="003E7477" w:rsidRDefault="00BB03D7" w:rsidP="00BB03D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9"/>
          <w:color w:val="313F32"/>
          <w:sz w:val="28"/>
          <w:szCs w:val="28"/>
        </w:rPr>
        <w:t>Любые </w:t>
      </w:r>
      <w:r w:rsidRPr="003E7477">
        <w:rPr>
          <w:rStyle w:val="c13"/>
          <w:b/>
          <w:bCs/>
          <w:color w:val="313F32"/>
          <w:sz w:val="28"/>
          <w:szCs w:val="28"/>
        </w:rPr>
        <w:t>недостатки речи</w:t>
      </w:r>
      <w:r w:rsidRPr="003E7477">
        <w:rPr>
          <w:rStyle w:val="c9"/>
          <w:color w:val="313F32"/>
          <w:sz w:val="28"/>
          <w:szCs w:val="28"/>
        </w:rPr>
        <w:t> ограничивают общение ребенка со сверстниками и взрослыми и отрицательно влияют на формирование его эмоционально – интеллектуальной сферы. Речевой дефект приводит к изменениям в психической сфере, а именно проявление таких черт, как повышенная раздражительность, возбудимость, замкнутость, депрессивное состояние, негативизм, заторможенность, апатичность, психическая истощаемость. Нередко встречается расстройство внимания и целенаправленного восприятия, что затрудняет целостность коррекционного процесса. Работа по исправлению нарушения звукопроизношения</w:t>
      </w:r>
      <w:r w:rsidRPr="003E7477">
        <w:rPr>
          <w:rStyle w:val="c9"/>
          <w:color w:val="313F32"/>
          <w:sz w:val="28"/>
          <w:szCs w:val="28"/>
        </w:rPr>
        <w:t xml:space="preserve"> </w:t>
      </w:r>
      <w:r w:rsidRPr="003E7477">
        <w:rPr>
          <w:rStyle w:val="c9"/>
          <w:color w:val="313F32"/>
          <w:sz w:val="28"/>
          <w:szCs w:val="28"/>
        </w:rPr>
        <w:t>от легкого к трудному, сознательного усвоения материала, учета возрастных особенностей.</w:t>
      </w:r>
    </w:p>
    <w:p w14:paraId="77ACEAC6" w14:textId="690FE001" w:rsidR="00BB03D7" w:rsidRPr="003E7477" w:rsidRDefault="00BB03D7" w:rsidP="00BB03D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9"/>
          <w:color w:val="313F32"/>
          <w:sz w:val="28"/>
          <w:szCs w:val="28"/>
        </w:rPr>
        <w:t>При тяжелых </w:t>
      </w:r>
      <w:r w:rsidRPr="003E7477">
        <w:rPr>
          <w:rStyle w:val="c13"/>
          <w:b/>
          <w:bCs/>
          <w:color w:val="313F32"/>
          <w:sz w:val="28"/>
          <w:szCs w:val="28"/>
        </w:rPr>
        <w:t>речевых нарушениях</w:t>
      </w:r>
      <w:r w:rsidRPr="003E7477">
        <w:rPr>
          <w:rStyle w:val="c9"/>
          <w:color w:val="313F32"/>
          <w:sz w:val="28"/>
          <w:szCs w:val="28"/>
        </w:rPr>
        <w:t xml:space="preserve"> (чаще при различных формах дизартрии) этап автоматизации затягивается, ребенку долго не удается правильно произнести поставленный звук в слогах, </w:t>
      </w:r>
      <w:proofErr w:type="gramStart"/>
      <w:r w:rsidRPr="003E7477">
        <w:rPr>
          <w:rStyle w:val="c9"/>
          <w:color w:val="313F32"/>
          <w:sz w:val="28"/>
          <w:szCs w:val="28"/>
        </w:rPr>
        <w:t>словах</w:t>
      </w:r>
      <w:proofErr w:type="gramEnd"/>
      <w:r w:rsidRPr="003E7477">
        <w:rPr>
          <w:rStyle w:val="c9"/>
          <w:color w:val="313F32"/>
          <w:sz w:val="28"/>
          <w:szCs w:val="28"/>
        </w:rPr>
        <w:t xml:space="preserve"> не говоря уже о фразах. Многократное повторение одного и того же речевого материала утомляет ребенка. У него теряется интерес к занятию, и тем более, к самоконтролю поставленного звука. Чтобы повысить интерес детей, и сформировать самоконтроль, нужно подбирать разнообразные творческие задания, направленные на правильное произношение поставленных звуков. Ребенок будет правильно произносить поставленный звук только тогда, когда контроль будет со </w:t>
      </w:r>
      <w:proofErr w:type="gramStart"/>
      <w:r w:rsidRPr="003E7477">
        <w:rPr>
          <w:rStyle w:val="c9"/>
          <w:color w:val="313F32"/>
          <w:sz w:val="28"/>
          <w:szCs w:val="28"/>
        </w:rPr>
        <w:t>стороны  и</w:t>
      </w:r>
      <w:proofErr w:type="gramEnd"/>
      <w:r w:rsidRPr="003E7477">
        <w:rPr>
          <w:rStyle w:val="c9"/>
          <w:color w:val="313F32"/>
          <w:sz w:val="28"/>
          <w:szCs w:val="28"/>
        </w:rPr>
        <w:t xml:space="preserve"> родителей.</w:t>
      </w:r>
    </w:p>
    <w:p w14:paraId="3FB7A8F6" w14:textId="77777777" w:rsidR="00BB03D7" w:rsidRPr="003E7477" w:rsidRDefault="00BB03D7" w:rsidP="00BB03D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9"/>
          <w:color w:val="313F32"/>
          <w:sz w:val="28"/>
          <w:szCs w:val="28"/>
        </w:rPr>
        <w:t>    Большую помощь в преодолении этих трудностей могут оказать игровые приемы и формы работы. При отработке артикуляционных укладов эффективен прием обыгрывания артикуляционных движений или поз. Можно использовать небольшие стихотворения или сказки «о веселом язычке» с опорой на наглядность. Игровые артикуляционные упражнения направлены не только на создание положительного эмоционально фона, но и на длительность их выполнения. Например, делая упражнение «Чашечка» (сложить язык чашечкой, сохранить ее, чтобы она не упала и не разбилась), ребенок должен удержать артикуляционную позу 10-15 с. При формировании речевого дыхания, постановке звука, развитии фонематического восприятия также могут использоваться игровые приемы и упражнения. Перед ребенком ставится определенная задача, решение которой зависит от правильности выполнения задания: продуцирования звука, слога, слова. Игровые упражнения для постановки, автоматизации и дифференциации звуков. Данные игры легко изготовить, они многофункциональны, и в них можно вносить изменения.</w:t>
      </w:r>
    </w:p>
    <w:p w14:paraId="03D9C91A" w14:textId="211181C6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 xml:space="preserve">Овладение речевыми навыками происходит постепенно. </w:t>
      </w:r>
    </w:p>
    <w:p w14:paraId="550494DB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2"/>
          <w:b/>
          <w:bCs/>
          <w:i/>
          <w:iCs/>
          <w:color w:val="000000"/>
          <w:sz w:val="28"/>
          <w:szCs w:val="28"/>
        </w:rPr>
        <w:t>Речевое развитие включает</w:t>
      </w:r>
      <w:r w:rsidRPr="003E7477">
        <w:rPr>
          <w:rStyle w:val="c6"/>
          <w:color w:val="000000"/>
          <w:sz w:val="28"/>
          <w:szCs w:val="28"/>
        </w:rPr>
        <w:t>:</w:t>
      </w:r>
    </w:p>
    <w:p w14:paraId="2BCF680E" w14:textId="77777777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lastRenderedPageBreak/>
        <w:t>владение речью как средством общения и культуры;</w:t>
      </w:r>
    </w:p>
    <w:p w14:paraId="4ED7BA66" w14:textId="77777777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обогащение активного словаря;</w:t>
      </w:r>
    </w:p>
    <w:p w14:paraId="4516C8AD" w14:textId="77777777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развитие связной, грамматически правильной диалогической и монологической речи;</w:t>
      </w:r>
    </w:p>
    <w:p w14:paraId="161D64B9" w14:textId="77777777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развитие речевого творчества;</w:t>
      </w:r>
    </w:p>
    <w:p w14:paraId="00ADD8D0" w14:textId="77777777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развитие звуковой и интонационной культуры речи, фонематического слуха;</w:t>
      </w:r>
    </w:p>
    <w:p w14:paraId="2863619B" w14:textId="77777777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07A43A13" w14:textId="37AC42A0" w:rsidR="00BB03D7" w:rsidRPr="003E7477" w:rsidRDefault="00BB03D7" w:rsidP="00BB03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14:paraId="4254A3D0" w14:textId="07654B3C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Задачами первых лет жизни являются, во-первых, расширение понимания речи взрослых и во-вторых, формирование активного словаря ребенка</w:t>
      </w:r>
      <w:r w:rsidRPr="003E7477">
        <w:rPr>
          <w:rStyle w:val="c6"/>
          <w:color w:val="000000"/>
          <w:sz w:val="28"/>
          <w:szCs w:val="28"/>
        </w:rPr>
        <w:t>,</w:t>
      </w:r>
      <w:r w:rsidRPr="003E7477">
        <w:rPr>
          <w:rStyle w:val="c6"/>
          <w:color w:val="000000"/>
          <w:sz w:val="28"/>
          <w:szCs w:val="28"/>
        </w:rPr>
        <w:t xml:space="preserve"> выделяли </w:t>
      </w:r>
      <w:r w:rsidRPr="003E7477">
        <w:rPr>
          <w:rStyle w:val="c14"/>
          <w:b/>
          <w:bCs/>
          <w:color w:val="000000"/>
          <w:sz w:val="28"/>
          <w:szCs w:val="28"/>
          <w:u w:val="single"/>
        </w:rPr>
        <w:t>три группы методов</w:t>
      </w:r>
      <w:r w:rsidRPr="003E7477">
        <w:rPr>
          <w:rStyle w:val="c6"/>
          <w:color w:val="000000"/>
          <w:sz w:val="28"/>
          <w:szCs w:val="28"/>
        </w:rPr>
        <w:t>: словесные, наглядные, практические. В речевом развитии ребёнка главным является стимулирование его активной речи. Это достигается за счёт комплексного использования разнообразных методов и приемов.</w:t>
      </w:r>
    </w:p>
    <w:p w14:paraId="441D2789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4"/>
          <w:b/>
          <w:bCs/>
          <w:i/>
          <w:iCs/>
          <w:color w:val="000000"/>
          <w:sz w:val="28"/>
          <w:szCs w:val="28"/>
        </w:rPr>
        <w:t>Наглядные методы</w:t>
      </w:r>
      <w:r w:rsidRPr="003E7477">
        <w:rPr>
          <w:rStyle w:val="c6"/>
          <w:color w:val="000000"/>
          <w:sz w:val="28"/>
          <w:szCs w:val="28"/>
        </w:rPr>
        <w:t>:</w:t>
      </w:r>
    </w:p>
    <w:p w14:paraId="2D828125" w14:textId="77777777" w:rsidR="00BB03D7" w:rsidRPr="003E7477" w:rsidRDefault="00BB03D7" w:rsidP="00BB03D7">
      <w:pPr>
        <w:pStyle w:val="c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78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наблюдение за живыми объектами: кошкой, собакой, птицей и т.д.;</w:t>
      </w:r>
    </w:p>
    <w:p w14:paraId="02A14222" w14:textId="77777777" w:rsidR="00BB03D7" w:rsidRPr="003E7477" w:rsidRDefault="00BB03D7" w:rsidP="00BB03D7">
      <w:pPr>
        <w:pStyle w:val="c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78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наблюдения в природе;</w:t>
      </w:r>
    </w:p>
    <w:p w14:paraId="7F72D615" w14:textId="77777777" w:rsidR="00BB03D7" w:rsidRPr="003E7477" w:rsidRDefault="00BB03D7" w:rsidP="00BB03D7">
      <w:pPr>
        <w:pStyle w:val="c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78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рассматривание игрушек, предметов и картин;</w:t>
      </w:r>
    </w:p>
    <w:p w14:paraId="738BEBA0" w14:textId="77777777" w:rsidR="00BB03D7" w:rsidRPr="003E7477" w:rsidRDefault="00BB03D7" w:rsidP="00BB03D7">
      <w:pPr>
        <w:pStyle w:val="c7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78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изобразительная наглядность.</w:t>
      </w:r>
    </w:p>
    <w:p w14:paraId="59DB3D9A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4"/>
          <w:b/>
          <w:bCs/>
          <w:i/>
          <w:iCs/>
          <w:color w:val="000000"/>
          <w:sz w:val="28"/>
          <w:szCs w:val="28"/>
        </w:rPr>
        <w:t>Практические методы</w:t>
      </w:r>
      <w:r w:rsidRPr="003E7477">
        <w:rPr>
          <w:rStyle w:val="c6"/>
          <w:color w:val="000000"/>
          <w:sz w:val="28"/>
          <w:szCs w:val="28"/>
        </w:rPr>
        <w:t>:</w:t>
      </w:r>
    </w:p>
    <w:p w14:paraId="4AD72D1D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дидактические игры;</w:t>
      </w:r>
    </w:p>
    <w:p w14:paraId="3BEA8827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дидактические упражнения;</w:t>
      </w:r>
    </w:p>
    <w:p w14:paraId="2F76191C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хороводные игры;</w:t>
      </w:r>
    </w:p>
    <w:p w14:paraId="60AE11F3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игры – драматизации;</w:t>
      </w:r>
    </w:p>
    <w:p w14:paraId="10F37BC2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инсценировки;</w:t>
      </w:r>
    </w:p>
    <w:p w14:paraId="67DF8B34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игры – сюрпризы;</w:t>
      </w:r>
    </w:p>
    <w:p w14:paraId="05EC3FE8" w14:textId="77777777" w:rsidR="00BB03D7" w:rsidRPr="003E7477" w:rsidRDefault="00BB03D7" w:rsidP="00BB03D7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игры с правилами.</w:t>
      </w:r>
    </w:p>
    <w:p w14:paraId="535C5DFA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4"/>
          <w:b/>
          <w:bCs/>
          <w:i/>
          <w:iCs/>
          <w:color w:val="000000"/>
          <w:sz w:val="28"/>
          <w:szCs w:val="28"/>
        </w:rPr>
        <w:t>Словесные методы</w:t>
      </w:r>
      <w:r w:rsidRPr="003E7477">
        <w:rPr>
          <w:rStyle w:val="c6"/>
          <w:color w:val="000000"/>
          <w:sz w:val="28"/>
          <w:szCs w:val="28"/>
        </w:rPr>
        <w:t>:</w:t>
      </w:r>
    </w:p>
    <w:p w14:paraId="198E3097" w14:textId="77777777" w:rsidR="00BB03D7" w:rsidRPr="003E7477" w:rsidRDefault="00BB03D7" w:rsidP="00BB03D7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чтение потешек, прибауток, стихов, сказок с использованием наглядности;</w:t>
      </w:r>
    </w:p>
    <w:p w14:paraId="7EEAD27D" w14:textId="77777777" w:rsidR="00BB03D7" w:rsidRPr="003E7477" w:rsidRDefault="00BB03D7" w:rsidP="00BB03D7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чтение и рассказывание рассказов, заучивание стихотворений с использованием наглядности.</w:t>
      </w:r>
    </w:p>
    <w:p w14:paraId="119A0A1C" w14:textId="699FD80D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14"/>
          <w:b/>
          <w:bCs/>
          <w:i/>
          <w:iCs/>
          <w:color w:val="000000"/>
          <w:sz w:val="28"/>
          <w:szCs w:val="28"/>
        </w:rPr>
        <w:t>Эффективный прием</w:t>
      </w:r>
      <w:r w:rsidRPr="003E7477">
        <w:rPr>
          <w:rStyle w:val="c6"/>
          <w:color w:val="000000"/>
          <w:sz w:val="28"/>
          <w:szCs w:val="28"/>
        </w:rPr>
        <w:t> </w:t>
      </w:r>
      <w:r w:rsidRPr="003E7477">
        <w:rPr>
          <w:rStyle w:val="c6"/>
          <w:i/>
          <w:iCs/>
          <w:color w:val="000000"/>
          <w:sz w:val="28"/>
          <w:szCs w:val="28"/>
        </w:rPr>
        <w:t>в работе с детьми, особенно раннего возраста – это использование малых форм фольклора. Использование народный игр, игровых песенок, потешек, приговоров в совместной деятельности с детьми доставляет им огромную радость</w:t>
      </w:r>
      <w:r w:rsidRPr="003E7477">
        <w:rPr>
          <w:rStyle w:val="c6"/>
          <w:i/>
          <w:iCs/>
          <w:color w:val="000000"/>
          <w:sz w:val="28"/>
          <w:szCs w:val="28"/>
        </w:rPr>
        <w:t xml:space="preserve">. </w:t>
      </w:r>
      <w:r w:rsidRPr="003E7477">
        <w:rPr>
          <w:rStyle w:val="c6"/>
          <w:i/>
          <w:iCs/>
          <w:color w:val="000000"/>
          <w:sz w:val="28"/>
          <w:szCs w:val="28"/>
        </w:rPr>
        <w:t>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 </w:t>
      </w:r>
      <w:r w:rsidRPr="003E7477">
        <w:rPr>
          <w:rStyle w:val="c6"/>
          <w:color w:val="000000"/>
          <w:sz w:val="28"/>
          <w:szCs w:val="28"/>
        </w:rPr>
        <w:t>Например: “Петушок – петушок…”, “Ладушки – ладушки…”, “Идет коза рогатая…”, “Пошел котик на торжок”,“</w:t>
      </w:r>
      <w:proofErr w:type="spellStart"/>
      <w:r w:rsidRPr="003E7477">
        <w:rPr>
          <w:rStyle w:val="c6"/>
          <w:color w:val="000000"/>
          <w:sz w:val="28"/>
          <w:szCs w:val="28"/>
        </w:rPr>
        <w:t>Чики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– </w:t>
      </w:r>
      <w:proofErr w:type="spellStart"/>
      <w:r w:rsidRPr="003E7477">
        <w:rPr>
          <w:rStyle w:val="c6"/>
          <w:color w:val="000000"/>
          <w:sz w:val="28"/>
          <w:szCs w:val="28"/>
        </w:rPr>
        <w:t>чики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- </w:t>
      </w:r>
      <w:proofErr w:type="spellStart"/>
      <w:r w:rsidRPr="003E7477">
        <w:rPr>
          <w:rStyle w:val="c6"/>
          <w:color w:val="000000"/>
          <w:sz w:val="28"/>
          <w:szCs w:val="28"/>
        </w:rPr>
        <w:t>чикалочки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”. Немаловажное значение фольклорных произведений состоит в том, что они удовлетворяют потребность ребёнка в эмоциональном и тактильном (прикосновения, поглаживания) контакте со взрослыми. Большинство детей по своей природе — </w:t>
      </w:r>
      <w:proofErr w:type="spellStart"/>
      <w:r w:rsidRPr="003E7477">
        <w:rPr>
          <w:rStyle w:val="c6"/>
          <w:color w:val="000000"/>
          <w:sz w:val="28"/>
          <w:szCs w:val="28"/>
        </w:rPr>
        <w:t>кинестетики</w:t>
      </w:r>
      <w:proofErr w:type="spellEnd"/>
      <w:r w:rsidRPr="003E7477">
        <w:rPr>
          <w:rStyle w:val="c6"/>
          <w:color w:val="000000"/>
          <w:sz w:val="28"/>
          <w:szCs w:val="28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14:paraId="5D82A205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i/>
          <w:iCs/>
          <w:color w:val="000000"/>
          <w:sz w:val="28"/>
          <w:szCs w:val="28"/>
        </w:rPr>
        <w:lastRenderedPageBreak/>
        <w:t>Развитие артикуляционного аппарата ребенка происходит при использовании специально подобранных упражнений. Их может педагог использовать как на занятиях по развитию речи, так и в свободное время. Звукоподражание - эффективный метод активизации речи детей. Использование картинок на звукоподражание</w:t>
      </w:r>
      <w:r w:rsidRPr="003E7477">
        <w:rPr>
          <w:rStyle w:val="c6"/>
          <w:color w:val="000000"/>
          <w:sz w:val="28"/>
          <w:szCs w:val="28"/>
        </w:rPr>
        <w:t xml:space="preserve">, например, поезд едет– </w:t>
      </w:r>
      <w:proofErr w:type="spellStart"/>
      <w:r w:rsidRPr="003E7477">
        <w:rPr>
          <w:rStyle w:val="c6"/>
          <w:color w:val="000000"/>
          <w:sz w:val="28"/>
          <w:szCs w:val="28"/>
        </w:rPr>
        <w:t>чух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– </w:t>
      </w:r>
      <w:proofErr w:type="spellStart"/>
      <w:r w:rsidRPr="003E7477">
        <w:rPr>
          <w:rStyle w:val="c6"/>
          <w:color w:val="000000"/>
          <w:sz w:val="28"/>
          <w:szCs w:val="28"/>
        </w:rPr>
        <w:t>чух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– </w:t>
      </w:r>
      <w:proofErr w:type="spellStart"/>
      <w:r w:rsidRPr="003E7477">
        <w:rPr>
          <w:rStyle w:val="c6"/>
          <w:color w:val="000000"/>
          <w:sz w:val="28"/>
          <w:szCs w:val="28"/>
        </w:rPr>
        <w:t>чух</w:t>
      </w:r>
      <w:proofErr w:type="spellEnd"/>
      <w:r w:rsidRPr="003E7477">
        <w:rPr>
          <w:rStyle w:val="c6"/>
          <w:color w:val="000000"/>
          <w:sz w:val="28"/>
          <w:szCs w:val="28"/>
        </w:rPr>
        <w:t>; петушок поет – ку-ка – ре – ку; часы идут – тик – так и т.д.</w:t>
      </w:r>
    </w:p>
    <w:p w14:paraId="778E8F73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i/>
          <w:iCs/>
          <w:color w:val="000000"/>
          <w:sz w:val="28"/>
          <w:szCs w:val="28"/>
        </w:rPr>
        <w:t>Приобщение детей к художественной литературе, знакомство со стихами известных детских поэтов начинается с малых лет.</w:t>
      </w:r>
      <w:r w:rsidRPr="003E7477">
        <w:rPr>
          <w:rStyle w:val="c6"/>
          <w:color w:val="000000"/>
          <w:sz w:val="28"/>
          <w:szCs w:val="28"/>
        </w:rPr>
        <w:t> </w:t>
      </w:r>
    </w:p>
    <w:p w14:paraId="332235B9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 xml:space="preserve">А. Барто “Игрушки”, З. Александрова “Раз, два, три, четыре, пять!”, В. Берестов “Большая кукла”; Е. Чарушин “Курочка”; Л. Толстой “У </w:t>
      </w:r>
      <w:proofErr w:type="spellStart"/>
      <w:r w:rsidRPr="003E7477">
        <w:rPr>
          <w:rStyle w:val="c6"/>
          <w:color w:val="000000"/>
          <w:sz w:val="28"/>
          <w:szCs w:val="28"/>
        </w:rPr>
        <w:t>Розки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были щенки”; Л. Павлова “У кого какая мама?” Происходит знакомство со сказкой: “Курочка Ряба”, “Репка”, “Теремок”.</w:t>
      </w:r>
    </w:p>
    <w:p w14:paraId="4273D94B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 xml:space="preserve">Педагоги в работе с детьми могут использовать упражнения на развитие речевого дыхания: </w:t>
      </w:r>
      <w:proofErr w:type="gramStart"/>
      <w:r w:rsidRPr="003E7477">
        <w:rPr>
          <w:rStyle w:val="c6"/>
          <w:color w:val="000000"/>
          <w:sz w:val="28"/>
          <w:szCs w:val="28"/>
        </w:rPr>
        <w:t>« Сдуй</w:t>
      </w:r>
      <w:proofErr w:type="gramEnd"/>
      <w:r w:rsidRPr="003E7477">
        <w:rPr>
          <w:rStyle w:val="c6"/>
          <w:color w:val="000000"/>
          <w:sz w:val="28"/>
          <w:szCs w:val="28"/>
        </w:rPr>
        <w:t xml:space="preserve"> снежинку», « Бабочка, лети», «Забей гол», « Задуй свечу» и другие способствуют выработке сильной воздушной струи, правильному диафрагмальному дыханию.</w:t>
      </w:r>
    </w:p>
    <w:p w14:paraId="7163D8FA" w14:textId="5403F285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i/>
          <w:iCs/>
          <w:color w:val="000000"/>
          <w:sz w:val="28"/>
          <w:szCs w:val="28"/>
        </w:rPr>
        <w:t>Самыми эффективными, являются практические методы организации детей. К группе практических методов относится игровой. Этот метод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 и т.д. Игра и игровые приемы обеспечивают динамичность обучения, максимально удовлетворяют потребность ребенка в самостоятельности: речевой и поведенческой. Игры детей с предметами, например, игра в телефон, когда ребенок, используя игрушечный аппарат, может звонить маме, папе, бабушке, сказочным персонажам. Игра в телефон стимулирует речевое развитие ребенка, формирует уверенность в себе, повышает коммуникативную компетентность. Настольно-печатные игры: «Большой – маленький», «Чей домик?», «Детеныши животных» и другие позволяют усваивать лексико-грамматические компоненты родного языка, активизируют мыслительную и речевую деятельность детей.</w:t>
      </w:r>
    </w:p>
    <w:p w14:paraId="1E87DAA5" w14:textId="367BBB39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i/>
          <w:iCs/>
          <w:color w:val="000000"/>
          <w:sz w:val="28"/>
          <w:szCs w:val="28"/>
        </w:rPr>
        <w:t xml:space="preserve">В младшем дошкольном возрасте подвижные игры сопровождаются стихами, например, игра «Пузырь». Учеными доказано, что чем выше двигательная активность ребенка, тем лучше развивается его речь. </w:t>
      </w:r>
    </w:p>
    <w:p w14:paraId="5CDBAE1A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</w:t>
      </w:r>
      <w:r w:rsidRPr="003E7477">
        <w:rPr>
          <w:rStyle w:val="c6"/>
          <w:i/>
          <w:iCs/>
          <w:color w:val="000000"/>
          <w:sz w:val="28"/>
          <w:szCs w:val="28"/>
        </w:rPr>
        <w:t>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 и головы подготавливает совершенствование движений артикулярных органов: губ, языка, нижней челюсти и т. д.</w:t>
      </w:r>
    </w:p>
    <w:p w14:paraId="72B30431" w14:textId="429B030D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Эффективным методом развития речи детей являются развитие мелкой моторики рук. Игры и упражнения с движениями кистей и пальцев рук стимулируют процесс речевого развития ребенка, способствуют развитию двигательного центра мозга, отвечающего, в том числе и за развитие мелкой моторики рук. Чем больше мелких и сложных движений пальцами выполняет ребёнок, тем больше участков мозга включается в работу. </w:t>
      </w:r>
      <w:r w:rsidRPr="003E7477">
        <w:rPr>
          <w:rStyle w:val="c6"/>
          <w:i/>
          <w:iCs/>
          <w:color w:val="000000"/>
          <w:sz w:val="28"/>
          <w:szCs w:val="28"/>
        </w:rPr>
        <w:t>Пальчиковые игры как прием работы с детьми во всех возрастных группа по развитию ручной умелости. Игра «Ладушки», «Этот пальчик – дедушка…», «Коза» и другие пальчиковые игры стимулируют речи детей, развивают кисти рук.</w:t>
      </w:r>
    </w:p>
    <w:p w14:paraId="58B4C974" w14:textId="4FD0DEEA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 xml:space="preserve">Конструкторы ЛЕГО представляют собой разнообразные тематические серии, сконструированные на основе базовых строительных элементов – разноцветных </w:t>
      </w:r>
      <w:r w:rsidRPr="003E7477">
        <w:rPr>
          <w:rStyle w:val="c6"/>
          <w:color w:val="000000"/>
          <w:sz w:val="28"/>
          <w:szCs w:val="28"/>
        </w:rPr>
        <w:lastRenderedPageBreak/>
        <w:t xml:space="preserve">кирпичиков </w:t>
      </w:r>
      <w:proofErr w:type="spellStart"/>
      <w:r w:rsidRPr="003E7477">
        <w:rPr>
          <w:rStyle w:val="c6"/>
          <w:color w:val="000000"/>
          <w:sz w:val="28"/>
          <w:szCs w:val="28"/>
        </w:rPr>
        <w:t>лего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. Детям младшего возраста необходимо подобрать </w:t>
      </w:r>
      <w:proofErr w:type="spellStart"/>
      <w:r w:rsidRPr="003E7477">
        <w:rPr>
          <w:rStyle w:val="c6"/>
          <w:color w:val="000000"/>
          <w:sz w:val="28"/>
          <w:szCs w:val="28"/>
        </w:rPr>
        <w:t>лего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крупного размера.</w:t>
      </w:r>
    </w:p>
    <w:p w14:paraId="0ACD4640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E7477">
        <w:rPr>
          <w:rStyle w:val="c6"/>
          <w:color w:val="000000"/>
          <w:sz w:val="28"/>
          <w:szCs w:val="28"/>
        </w:rPr>
        <w:t>Пескотерапия</w:t>
      </w:r>
      <w:proofErr w:type="spellEnd"/>
      <w:r w:rsidRPr="003E7477">
        <w:rPr>
          <w:rStyle w:val="c6"/>
          <w:color w:val="000000"/>
          <w:sz w:val="28"/>
          <w:szCs w:val="28"/>
        </w:rPr>
        <w:t xml:space="preserve"> </w:t>
      </w:r>
      <w:proofErr w:type="gramStart"/>
      <w:r w:rsidRPr="003E7477">
        <w:rPr>
          <w:rStyle w:val="c6"/>
          <w:color w:val="000000"/>
          <w:sz w:val="28"/>
          <w:szCs w:val="28"/>
        </w:rPr>
        <w:t>- это</w:t>
      </w:r>
      <w:proofErr w:type="gramEnd"/>
      <w:r w:rsidRPr="003E7477">
        <w:rPr>
          <w:rStyle w:val="c6"/>
          <w:color w:val="000000"/>
          <w:sz w:val="28"/>
          <w:szCs w:val="28"/>
        </w:rPr>
        <w:t xml:space="preserve"> игра с песком как способ развития ребенка. Песочная терапия очень близка малышам, ведь с самого детства они сидят в песочнице, и первые слова, первые межличностные связи и общение у них происходят именно там. Поэтому игры с песком помогают детям раскрепоститься, почувствовать себя защищенными, развивают мелкую моторику рук, снимают мышечную напряженность. Применение данного метода целесообразно в работе с детьми раннего и дошкольного возраста, поскольку игры с песком создают весьма благоприятные условия для формирования целенаправленного связного речевого высказывания и оздоровления организма в целом.</w:t>
      </w:r>
    </w:p>
    <w:p w14:paraId="000CC29F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Создание условий для речевого развития детей раннего возраста.</w:t>
      </w:r>
    </w:p>
    <w:p w14:paraId="0492F82D" w14:textId="068066FD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Речевая деятельность ребенка зависит от того, как устроена игровая, предметно-развивающая среда его жизни, из каких игрушек, иллюстративного материала, оборудования и пособий она состоит, каков их развивающий потенциал, как они расположены, доступны ли для самостоятельной деятельности. Дети раннего возраста познают мир, исследуя его с помощью органов чувств. Поэтому для малышей и создается пространство для речевого, игрового и сенсорного развития, которое включает в себя: наборы картинок с реалистичными изображениями животных, птиц, овощей, фруктов, посуды, одежды, мебели, игрушек; наборы парных картинок (предметные) для сравнения, той же тематики; разрезные картинки, разделенные на 2 части по прямой; серии из 2-3 картинок для установления последовательности действий и событий (сказочные, бытовые, игровые ситуации); сюжетные картинки (с различной тематикой, близкой ребенку – сказочной, социально-бытовой), крупного формата; разные виды дидактических игр: лото, домино, мозаика, складные кубики с разрезными картинками; звучащие игрушки, контрастные по тембру и характеру звукоизвлечения (колокольчики, барабан, резиновые пищалки, погремушки</w:t>
      </w:r>
      <w:r w:rsidR="003E7477" w:rsidRPr="003E7477">
        <w:rPr>
          <w:rStyle w:val="c6"/>
          <w:color w:val="000000"/>
          <w:sz w:val="28"/>
          <w:szCs w:val="28"/>
        </w:rPr>
        <w:t>).</w:t>
      </w:r>
    </w:p>
    <w:p w14:paraId="1547827C" w14:textId="77777777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</w:t>
      </w:r>
    </w:p>
    <w:p w14:paraId="73658FA7" w14:textId="06FBBA86" w:rsidR="00BB03D7" w:rsidRPr="003E7477" w:rsidRDefault="00BB03D7" w:rsidP="00BB03D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i/>
          <w:iCs/>
          <w:color w:val="000000"/>
          <w:sz w:val="28"/>
          <w:szCs w:val="28"/>
        </w:rPr>
        <w:t>Результатом вашей работы станет в скором будущем правильная, стилистически и эмоционально богатая, красивая речь ребёнка.</w:t>
      </w:r>
    </w:p>
    <w:p w14:paraId="1A44E1B1" w14:textId="77777777" w:rsidR="00BB03D7" w:rsidRPr="003E7477" w:rsidRDefault="00BB03D7" w:rsidP="00BB03D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477">
        <w:rPr>
          <w:rStyle w:val="c6"/>
          <w:color w:val="000000"/>
          <w:sz w:val="28"/>
          <w:szCs w:val="28"/>
        </w:rPr>
        <w:t> </w:t>
      </w:r>
    </w:p>
    <w:p w14:paraId="6FBB110A" w14:textId="77777777" w:rsidR="007C44C1" w:rsidRPr="003E7477" w:rsidRDefault="007C44C1">
      <w:pPr>
        <w:rPr>
          <w:sz w:val="28"/>
          <w:szCs w:val="28"/>
        </w:rPr>
      </w:pPr>
    </w:p>
    <w:sectPr w:rsidR="007C44C1" w:rsidRPr="003E7477" w:rsidSect="003E7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D81"/>
    <w:multiLevelType w:val="multilevel"/>
    <w:tmpl w:val="69B4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B611A"/>
    <w:multiLevelType w:val="multilevel"/>
    <w:tmpl w:val="FC8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F1629"/>
    <w:multiLevelType w:val="multilevel"/>
    <w:tmpl w:val="D28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D3FDD"/>
    <w:multiLevelType w:val="multilevel"/>
    <w:tmpl w:val="618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3E7477"/>
    <w:rsid w:val="007C44C1"/>
    <w:rsid w:val="008816B3"/>
    <w:rsid w:val="00B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50B1"/>
  <w15:chartTrackingRefBased/>
  <w15:docId w15:val="{01B05F9B-8C95-46C0-B2A1-A6F25C0A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B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03D7"/>
  </w:style>
  <w:style w:type="paragraph" w:customStyle="1" w:styleId="c4">
    <w:name w:val="c4"/>
    <w:basedOn w:val="a"/>
    <w:rsid w:val="00BB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03D7"/>
  </w:style>
  <w:style w:type="paragraph" w:customStyle="1" w:styleId="c5">
    <w:name w:val="c5"/>
    <w:basedOn w:val="a"/>
    <w:rsid w:val="00BB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03D7"/>
  </w:style>
  <w:style w:type="character" w:customStyle="1" w:styleId="c9">
    <w:name w:val="c9"/>
    <w:basedOn w:val="a0"/>
    <w:rsid w:val="00BB03D7"/>
  </w:style>
  <w:style w:type="paragraph" w:customStyle="1" w:styleId="c8">
    <w:name w:val="c8"/>
    <w:basedOn w:val="a"/>
    <w:rsid w:val="00BB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03D7"/>
  </w:style>
  <w:style w:type="character" w:customStyle="1" w:styleId="c12">
    <w:name w:val="c12"/>
    <w:basedOn w:val="a0"/>
    <w:rsid w:val="00BB03D7"/>
  </w:style>
  <w:style w:type="paragraph" w:customStyle="1" w:styleId="c2">
    <w:name w:val="c2"/>
    <w:basedOn w:val="a"/>
    <w:rsid w:val="00BB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03D7"/>
  </w:style>
  <w:style w:type="paragraph" w:customStyle="1" w:styleId="c7">
    <w:name w:val="c7"/>
    <w:basedOn w:val="a"/>
    <w:rsid w:val="00BB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996B-CC2B-4EDB-BBC3-BDC0ED79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2023-01-22T14:51:00Z</dcterms:created>
  <dcterms:modified xsi:type="dcterms:W3CDTF">2023-01-22T15:07:00Z</dcterms:modified>
</cp:coreProperties>
</file>